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937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73"/>
      </w:tblGrid>
      <w:tr w14:paraId="2E8D5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3" w:type="dxa"/>
            <w:tcBorders>
              <w:top w:val="nil"/>
              <w:left w:val="nil"/>
              <w:bottom w:val="nil"/>
              <w:right w:val="nil"/>
            </w:tcBorders>
          </w:tcPr>
          <w:p w14:paraId="1D5381F2">
            <w:pPr>
              <w:pStyle w:val="45"/>
              <w:framePr w:wrap="around"/>
              <w:snapToGrid w:val="0"/>
              <w:ind w:firstLine="8610" w:firstLineChars="4100"/>
            </w:pPr>
            <w:r>
              <w:rPr>
                <w:rFonts w:hint="eastAsia"/>
                <w:szCs w:val="24"/>
              </w:rPr>
              <w:br w:type="page"/>
            </w:r>
            <w:r>
              <mc:AlternateContent>
                <mc:Choice Requires="wps">
                  <w:drawing>
                    <wp:anchor distT="0" distB="0" distL="114300" distR="114300" simplePos="0" relativeHeight="251671552"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1009836935" name="矩形 1009836935"/>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5.25pt;margin-top:0pt;height:15.6pt;width:68.25pt;z-index:-25164492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yK4v&#10;7NUAAAAHAQAADwAAAAAAAAABACAAAAAiAAAAZHJzL2Rvd25yZXYueG1sUEsBAhQAFAAAAAgAh07i&#10;QJ/eNIklAgAANwQAAA4AAAAAAAAAAQAgAAAAJAEAAGRycy9lMm9Eb2MueG1sUEsFBgAAAAAGAAYA&#10;WQEAALsFAAAAAA==&#10;">
                      <v:fill on="t" focussize="0,0"/>
                      <v:stroke on="f"/>
                      <v:imagedata o:title=""/>
                      <o:lock v:ext="edit" aspectratio="f"/>
                    </v:rect>
                  </w:pict>
                </mc:Fallback>
              </mc:AlternateContent>
            </w:r>
            <w:r>
              <w:rPr>
                <w:rFonts w:hint="eastAsia"/>
              </w:rPr>
              <w:t>I</w:t>
            </w:r>
            <w:r>
              <w:t>CS 03.180</w:t>
            </w:r>
          </w:p>
          <w:p w14:paraId="27ACE301">
            <w:pPr>
              <w:pStyle w:val="45"/>
              <w:framePr w:wrap="around"/>
              <w:snapToGrid w:val="0"/>
            </w:pPr>
            <w:r>
              <w:rPr>
                <w:rFonts w:hint="eastAsia"/>
              </w:rPr>
              <w:t xml:space="preserve">CCS </w:t>
            </w:r>
            <w:r>
              <w:t>A 18</w:t>
            </w:r>
          </w:p>
        </w:tc>
      </w:tr>
    </w:tbl>
    <w:p w14:paraId="7F93CC11">
      <w:pPr>
        <w:pStyle w:val="48"/>
        <w:framePr w:w="9241" w:hRule="auto" w:hSpace="181" w:vSpace="181" w:wrap="around" w:vAnchor="page" w:hAnchor="page" w:x="1462" w:y="3488"/>
        <w:snapToGrid w:val="0"/>
        <w:rPr>
          <w:rFonts w:hint="eastAsia" w:ascii="黑体" w:hAnsi="黑体" w:eastAsia="黑体"/>
          <w:b w:val="0"/>
          <w:bCs w:val="0"/>
          <w:w w:val="100"/>
          <w:sz w:val="48"/>
          <w:szCs w:val="48"/>
        </w:rPr>
      </w:pPr>
      <w:bookmarkStart w:id="0"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0"/>
    <w:p w14:paraId="64089917">
      <w:pPr>
        <w:pStyle w:val="49"/>
        <w:framePr w:w="9140" w:h="1242" w:hRule="exact" w:hSpace="284" w:vSpace="0" w:wrap="around" w:x="1637" w:y="4411" w:anchorLock="1"/>
        <w:wordWrap/>
        <w:snapToGrid w:val="0"/>
        <w:ind w:firstLine="560"/>
      </w:pPr>
      <w:r>
        <w:t xml:space="preserve">T/CMIF </w:t>
      </w:r>
      <w:r>
        <w:fldChar w:fldCharType="begin">
          <w:ffData>
            <w:name w:val="NSTD_CODE_F"/>
            <w:enabled/>
            <w:calcOnExit w:val="0"/>
            <w:textInput>
              <w:default w:val="XXXX"/>
            </w:textInput>
          </w:ffData>
        </w:fldChar>
      </w:r>
      <w:bookmarkStart w:id="1" w:name="NSTD_CODE_F"/>
      <w:r>
        <w:instrText xml:space="preserve"> FORMTEXT </w:instrText>
      </w:r>
      <w:r>
        <w:fldChar w:fldCharType="separate"/>
      </w:r>
      <w:r>
        <w:t>XXXX</w:t>
      </w:r>
      <w:r>
        <w:fldChar w:fldCharType="end"/>
      </w:r>
      <w:bookmarkEnd w:id="1"/>
      <w:r>
        <w:rPr>
          <w:rFonts w:hAnsi="黑体"/>
        </w:rPr>
        <w:t>—</w:t>
      </w:r>
      <w:r>
        <w:t>2025</w:t>
      </w:r>
    </w:p>
    <w:p w14:paraId="38E5FD5E">
      <w:pPr>
        <w:pStyle w:val="49"/>
        <w:framePr w:w="9140" w:h="1242" w:hRule="exact" w:hSpace="284" w:vSpace="0" w:wrap="around" w:x="1637" w:y="4411" w:anchorLock="1"/>
        <w:wordWrap/>
        <w:snapToGrid w:val="0"/>
        <w:ind w:firstLine="560"/>
      </w:pP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2F4DCE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6A35DC35">
            <w:pPr>
              <w:pStyle w:val="42"/>
              <w:framePr w:wrap="around" w:x="1637" w:y="4411"/>
              <w:snapToGrid w:val="0"/>
              <w:ind w:right="420" w:firstLine="480"/>
            </w:pPr>
            <w:r>
              <mc:AlternateContent>
                <mc:Choice Requires="wps">
                  <w:drawing>
                    <wp:anchor distT="0" distB="0" distL="114300" distR="114300" simplePos="0" relativeHeight="251673600" behindDoc="0" locked="0" layoutInCell="1" allowOverlap="1">
                      <wp:simplePos x="0" y="0"/>
                      <wp:positionH relativeFrom="column">
                        <wp:posOffset>-316865</wp:posOffset>
                      </wp:positionH>
                      <wp:positionV relativeFrom="paragraph">
                        <wp:posOffset>128905</wp:posOffset>
                      </wp:positionV>
                      <wp:extent cx="6105525" cy="9525"/>
                      <wp:effectExtent l="0" t="0" r="28575" b="28575"/>
                      <wp:wrapNone/>
                      <wp:docPr id="7" name="直接连接符 7"/>
                      <wp:cNvGraphicFramePr/>
                      <a:graphic xmlns:a="http://schemas.openxmlformats.org/drawingml/2006/main">
                        <a:graphicData uri="http://schemas.microsoft.com/office/word/2010/wordprocessingShape">
                          <wps:wsp>
                            <wps:cNvCnPr/>
                            <wps:spPr>
                              <a:xfrm flipV="1">
                                <a:off x="0" y="0"/>
                                <a:ext cx="6105525"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flip:y;margin-left:-24.95pt;margin-top:10.15pt;height:0.75pt;width:480.75pt;z-index:251673600;mso-width-relative:page;mso-height-relative:page;" filled="f" stroked="t" coordsize="21600,21600" o:gfxdata="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olXcu1wAAAAkBAAAPAAAAAAAAAAEAIAAAACIAAABkcnMvZG93bnJl&#10;di54bWxQSwECFAAUAAAACACHTuJAd3s4kv4BAADgAwAADgAAAAAAAAABACAAAAAmAQAAZHJzL2Uy&#10;b0RvYy54bWxQSwUGAAAAAAYABgBZAQAAlgUAAAAA&#10;">
                      <v:fill on="f" focussize="0,0"/>
                      <v:stroke weight="0.5pt" color="#000000" miterlimit="8" joinstyle="miter"/>
                      <v:imagedata o:title=""/>
                      <o:lock v:ext="edit" aspectratio="f"/>
                    </v:line>
                  </w:pict>
                </mc:Fallback>
              </mc:AlternateContent>
            </w:r>
            <w:r>
              <mc:AlternateContent>
                <mc:Choice Requires="wps">
                  <w:drawing>
                    <wp:anchor distT="0" distB="0" distL="114300" distR="114300" simplePos="0" relativeHeight="251670528"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744302883" name="矩形 1744302883"/>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72.8pt;margin-top:2.7pt;height:18pt;width:90pt;z-index:-25164595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5g8svW&#10;AAAACAEAAA8AAAAAAAAAAQAgAAAAIgAAAGRycy9kb3ducmV2LnhtbFBLAQIUABQAAAAIAIdO4kC7&#10;PoNbIgIAADgEAAAOAAAAAAAAAAEAIAAAACUBAABkcnMvZTJvRG9jLnhtbFBLBQYAAAAABgAGAFkB&#10;AAC5BQAAAAA=&#10;">
                      <v:fill on="t" focussize="0,0"/>
                      <v:stroke on="f"/>
                      <v:imagedata o:title=""/>
                      <o:lock v:ext="edit" aspectratio="f"/>
                    </v:rect>
                  </w:pict>
                </mc:Fallback>
              </mc:AlternateContent>
            </w:r>
          </w:p>
        </w:tc>
      </w:tr>
    </w:tbl>
    <w:p w14:paraId="56E57DD1">
      <w:pPr>
        <w:pStyle w:val="41"/>
        <w:framePr w:wrap="around" w:x="1637" w:y="4411"/>
        <w:snapToGrid w:val="0"/>
        <w:ind w:firstLine="480"/>
        <w:rPr>
          <w:rFonts w:hint="eastAsia" w:hAnsi="黑体"/>
        </w:rPr>
      </w:pPr>
    </w:p>
    <w:p w14:paraId="3D189943">
      <w:pPr>
        <w:pStyle w:val="41"/>
        <w:framePr w:wrap="around" w:x="1637" w:y="4411"/>
        <w:snapToGrid w:val="0"/>
        <w:ind w:firstLine="480"/>
        <w:rPr>
          <w:rFonts w:hint="eastAsia" w:hAnsi="黑体"/>
        </w:rPr>
      </w:pPr>
    </w:p>
    <w:p w14:paraId="73BC6D1D">
      <w:pPr>
        <w:pStyle w:val="43"/>
        <w:framePr w:hRule="auto" w:wrap="around" w:x="1168" w:y="8147"/>
        <w:snapToGrid w:val="0"/>
        <w:spacing w:before="0" w:line="240" w:lineRule="auto"/>
        <w:rPr>
          <w:rFonts w:ascii="黑体"/>
          <w:sz w:val="36"/>
          <w:szCs w:val="36"/>
        </w:rPr>
      </w:pPr>
      <w:r>
        <w:rPr>
          <w:rFonts w:hint="eastAsia" w:ascii="黑体"/>
          <w:sz w:val="36"/>
          <w:szCs w:val="36"/>
        </w:rPr>
        <w:t>机械行业职业教育 专科专业教学质量评价规范</w:t>
      </w:r>
    </w:p>
    <w:p w14:paraId="1EB2E035">
      <w:pPr>
        <w:pStyle w:val="43"/>
        <w:framePr w:hRule="auto" w:wrap="around" w:x="1168" w:y="8147"/>
        <w:snapToGrid w:val="0"/>
        <w:spacing w:line="240" w:lineRule="auto"/>
      </w:pPr>
      <w:r>
        <w:rPr>
          <w:rFonts w:hint="eastAsia"/>
        </w:rPr>
        <w:t>Specifications for Evaluating the Teaching Quality of Vocational College Majors in Machinery Industry</w:t>
      </w:r>
    </w:p>
    <w:p w14:paraId="4F500FAB">
      <w:pPr>
        <w:pStyle w:val="43"/>
        <w:framePr w:hRule="auto" w:wrap="around" w:x="1168" w:y="8147"/>
        <w:snapToGrid w:val="0"/>
        <w:spacing w:line="240" w:lineRule="auto"/>
      </w:pPr>
      <w:r>
        <w:rPr>
          <w:rFonts w:hint="eastAsia"/>
        </w:rPr>
        <w:t>（征求意见稿）</w:t>
      </w:r>
    </w:p>
    <w:p w14:paraId="4D75F8B9">
      <w:pPr>
        <w:pStyle w:val="44"/>
        <w:framePr w:w="0" w:hRule="auto" w:wrap="around" w:x="4558" w:y="14326"/>
        <w:snapToGrid w:val="0"/>
        <w:spacing w:line="240" w:lineRule="auto"/>
        <w:ind w:firstLine="0" w:firstLineChars="0"/>
        <w:jc w:val="left"/>
        <w:rPr>
          <w:spacing w:val="0"/>
          <w:w w:val="100"/>
        </w:rPr>
      </w:pPr>
      <w:r>
        <w:rPr>
          <w:rFonts w:hint="eastAsia"/>
          <w:spacing w:val="0"/>
          <w:w w:val="100"/>
        </w:rPr>
        <w:t xml:space="preserve">中国机械工业联合会 </w:t>
      </w:r>
      <w:r>
        <w:rPr>
          <w:spacing w:val="0"/>
          <w:w w:val="100"/>
        </w:rPr>
        <w:t xml:space="preserve"> </w:t>
      </w:r>
      <w:r>
        <w:rPr>
          <w:rFonts w:hint="eastAsia"/>
          <w:spacing w:val="0"/>
          <w:w w:val="100"/>
        </w:rPr>
        <w:t>发布</w:t>
      </w:r>
    </w:p>
    <w:p w14:paraId="41D3B6BC">
      <w:pPr>
        <w:pStyle w:val="46"/>
        <w:framePr w:wrap="around" w:x="1246" w:y="13516"/>
        <w:snapToGrid w:val="0"/>
        <w:ind w:firstLine="0" w:firstLineChars="0"/>
      </w:pPr>
      <w:r>
        <w:rPr>
          <w:rFonts w:hint="eastAsia" w:ascii="黑体"/>
        </w:rPr>
        <w:t>XXXX</w:t>
      </w:r>
      <w:r>
        <w:rPr>
          <w:rFonts w:ascii="黑体"/>
        </w:rPr>
        <w:t>-</w:t>
      </w:r>
      <w:r>
        <w:rPr>
          <w:rFonts w:hint="eastAsia" w:ascii="黑体"/>
        </w:rPr>
        <w:t>XX</w:t>
      </w:r>
      <w:r>
        <w:t xml:space="preserve"> </w:t>
      </w:r>
      <w:r>
        <w:rPr>
          <w:rFonts w:ascii="黑体"/>
        </w:rPr>
        <w:t>-</w:t>
      </w:r>
      <w:r>
        <w:rPr>
          <w:rFonts w:hint="eastAsia" w:ascii="黑体"/>
        </w:rPr>
        <w:t>XX</w:t>
      </w:r>
      <w:r>
        <w:rPr>
          <w:rFonts w:hint="eastAsia"/>
        </w:rPr>
        <w:t>发布</w:t>
      </w:r>
      <w:r>
        <mc:AlternateContent>
          <mc:Choice Requires="wps">
            <w:drawing>
              <wp:anchor distT="0" distB="0" distL="114300" distR="114300" simplePos="0" relativeHeight="251672576" behindDoc="0" locked="1" layoutInCell="1" allowOverlap="1">
                <wp:simplePos x="0" y="0"/>
                <wp:positionH relativeFrom="column">
                  <wp:posOffset>-27305</wp:posOffset>
                </wp:positionH>
                <wp:positionV relativeFrom="page">
                  <wp:posOffset>8972550</wp:posOffset>
                </wp:positionV>
                <wp:extent cx="6153150" cy="0"/>
                <wp:effectExtent l="10795" t="9525" r="8255" b="9525"/>
                <wp:wrapNone/>
                <wp:docPr id="197785503" name="直接连接符 197785503"/>
                <wp:cNvGraphicFramePr/>
                <a:graphic xmlns:a="http://schemas.openxmlformats.org/drawingml/2006/main">
                  <a:graphicData uri="http://schemas.microsoft.com/office/word/2010/wordprocessingShape">
                    <wps:wsp>
                      <wps:cNvCnPr>
                        <a:cxnSpLocks noChangeShapeType="1"/>
                      </wps:cNvCnPr>
                      <wps:spPr bwMode="auto">
                        <a:xfrm flipV="1">
                          <a:off x="0" y="0"/>
                          <a:ext cx="61531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2.15pt;margin-top:706.5pt;height:0pt;width:484.5pt;mso-position-vertical-relative:page;z-index:251672576;mso-width-relative:page;mso-height-relative:page;" filled="f" stroked="t" coordsize="21600,21600" o:gfxdata="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OPK2AtcAAAAMAQAADwAAAAAAAAABACAAAAAiAAAAZHJzL2Rvd25yZXYueG1sUEsBAhQA&#10;FAAAAAgAh07iQIntmGXzAQAAxAMAAA4AAAAAAAAAAQAgAAAAJgEAAGRycy9lMm9Eb2MueG1sUEsF&#10;BgAAAAAGAAYAWQEAAIsFAAAAAA==&#10;">
                <v:fill on="f" focussize="0,0"/>
                <v:stroke color="#000000" joinstyle="round"/>
                <v:imagedata o:title=""/>
                <o:lock v:ext="edit" aspectratio="f"/>
                <w10:anchorlock/>
              </v:line>
            </w:pict>
          </mc:Fallback>
        </mc:AlternateContent>
      </w:r>
    </w:p>
    <w:p w14:paraId="721628DB">
      <w:pPr>
        <w:pStyle w:val="47"/>
        <w:framePr w:wrap="around" w:x="6871" w:y="13516"/>
        <w:snapToGrid w:val="0"/>
        <w:ind w:firstLine="0" w:firstLineChars="0"/>
      </w:pPr>
      <w:r>
        <w:rPr>
          <w:rFonts w:hint="eastAsia" w:ascii="黑体"/>
        </w:rPr>
        <w:t>XXXX</w:t>
      </w:r>
      <w:r>
        <w:rPr>
          <w:rFonts w:ascii="黑体"/>
        </w:rPr>
        <w:t>-</w:t>
      </w:r>
      <w:r>
        <w:rPr>
          <w:rFonts w:hint="eastAsia" w:ascii="黑体"/>
        </w:rPr>
        <w:t>XX</w:t>
      </w:r>
      <w:r>
        <w:t xml:space="preserve"> </w:t>
      </w:r>
      <w:r>
        <w:rPr>
          <w:rFonts w:ascii="黑体"/>
        </w:rPr>
        <w:t>-</w:t>
      </w:r>
      <w:r>
        <w:rPr>
          <w:rFonts w:hint="eastAsia" w:ascii="黑体"/>
        </w:rPr>
        <w:t>XX</w:t>
      </w:r>
      <w:r>
        <w:rPr>
          <w:rFonts w:hint="eastAsia"/>
        </w:rPr>
        <w:t>实施</w:t>
      </w:r>
    </w:p>
    <w:p w14:paraId="572A3C3D">
      <w:pPr>
        <w:snapToGrid w:val="0"/>
        <w:ind w:firstLine="0" w:firstLineChars="0"/>
        <w:contextualSpacing w:val="0"/>
        <w:rPr>
          <w:rFonts w:hint="eastAsia"/>
        </w:rPr>
      </w:pPr>
    </w:p>
    <w:p w14:paraId="0A55D28B">
      <w:pPr>
        <w:snapToGrid w:val="0"/>
        <w:ind w:firstLine="0" w:firstLineChars="0"/>
        <w:contextualSpacing w:val="0"/>
        <w:rPr>
          <w:rFonts w:hint="eastAsia"/>
        </w:rPr>
      </w:pPr>
    </w:p>
    <w:p w14:paraId="197AE4EE">
      <w:pPr>
        <w:snapToGrid w:val="0"/>
        <w:ind w:firstLine="0" w:firstLineChars="0"/>
        <w:contextualSpacing w:val="0"/>
        <w:rPr>
          <w:rFonts w:hint="eastAsia"/>
        </w:rPr>
      </w:pPr>
    </w:p>
    <w:p w14:paraId="1AAD4E69">
      <w:pPr>
        <w:snapToGrid w:val="0"/>
        <w:ind w:firstLine="0" w:firstLineChars="0"/>
        <w:contextualSpacing w:val="0"/>
        <w:rPr>
          <w:rFonts w:hint="eastAsia"/>
        </w:rPr>
      </w:pPr>
    </w:p>
    <w:p w14:paraId="05A5E4B8">
      <w:pPr>
        <w:snapToGrid w:val="0"/>
        <w:ind w:firstLine="0" w:firstLineChars="0"/>
        <w:contextualSpacing w:val="0"/>
        <w:jc w:val="center"/>
        <w:rPr>
          <w:rFonts w:hint="eastAsia"/>
        </w:rPr>
      </w:pPr>
    </w:p>
    <w:p w14:paraId="484420C3">
      <w:pPr>
        <w:snapToGrid w:val="0"/>
        <w:ind w:firstLine="0" w:firstLineChars="0"/>
        <w:contextualSpacing w:val="0"/>
        <w:rPr>
          <w:rFonts w:hint="eastAsia"/>
        </w:rPr>
      </w:pPr>
    </w:p>
    <w:p w14:paraId="78A9C256">
      <w:pPr>
        <w:snapToGrid w:val="0"/>
        <w:ind w:firstLine="0" w:firstLineChars="0"/>
        <w:contextualSpacing w:val="0"/>
        <w:rPr>
          <w:rFonts w:hint="eastAsia"/>
        </w:rPr>
      </w:pPr>
    </w:p>
    <w:p w14:paraId="239153DB">
      <w:pPr>
        <w:snapToGrid w:val="0"/>
        <w:ind w:firstLine="0" w:firstLineChars="0"/>
        <w:contextualSpacing w:val="0"/>
        <w:rPr>
          <w:rFonts w:hint="eastAsia"/>
        </w:rPr>
      </w:pPr>
    </w:p>
    <w:p w14:paraId="194AC0B8">
      <w:pPr>
        <w:snapToGrid w:val="0"/>
        <w:ind w:firstLine="0" w:firstLineChars="0"/>
        <w:contextualSpacing w:val="0"/>
        <w:rPr>
          <w:rFonts w:hint="eastAsia"/>
        </w:rPr>
      </w:pPr>
    </w:p>
    <w:p w14:paraId="63D0033F">
      <w:pPr>
        <w:snapToGrid w:val="0"/>
        <w:ind w:firstLine="0" w:firstLineChars="0"/>
        <w:contextualSpacing w:val="0"/>
        <w:rPr>
          <w:rFonts w:hint="eastAsia"/>
        </w:rPr>
      </w:pPr>
    </w:p>
    <w:p w14:paraId="3E196EC4">
      <w:pPr>
        <w:snapToGrid w:val="0"/>
        <w:ind w:firstLine="0" w:firstLineChars="0"/>
        <w:contextualSpacing w:val="0"/>
        <w:rPr>
          <w:rFonts w:hint="eastAsia"/>
        </w:rPr>
      </w:pPr>
    </w:p>
    <w:p w14:paraId="70BB17BD">
      <w:pPr>
        <w:snapToGrid w:val="0"/>
        <w:ind w:firstLine="0" w:firstLineChars="0"/>
        <w:contextualSpacing w:val="0"/>
        <w:rPr>
          <w:rFonts w:hint="eastAsia"/>
          <w:color w:val="auto"/>
        </w:rPr>
      </w:pPr>
    </w:p>
    <w:p w14:paraId="548A92E3">
      <w:pPr>
        <w:snapToGrid w:val="0"/>
        <w:ind w:firstLine="0" w:firstLineChars="0"/>
        <w:contextualSpacing w:val="0"/>
        <w:jc w:val="center"/>
        <w:rPr>
          <w:rFonts w:hint="eastAsia" w:ascii="黑体" w:hAnsi="黑体" w:eastAsia="黑体"/>
          <w:color w:val="auto"/>
          <w:sz w:val="28"/>
          <w:szCs w:val="28"/>
        </w:rPr>
      </w:pPr>
      <w:r>
        <w:rPr>
          <w:rFonts w:hint="eastAsia" w:ascii="黑体" w:hAnsi="黑体" w:eastAsia="黑体"/>
          <w:color w:val="auto"/>
          <w:sz w:val="28"/>
          <w:szCs w:val="28"/>
        </w:rPr>
        <w:t>（</w:t>
      </w:r>
      <w:r>
        <w:rPr>
          <w:rFonts w:hint="eastAsia" w:ascii="黑体" w:hAnsi="黑体" w:eastAsia="黑体"/>
          <w:color w:val="auto"/>
          <w:sz w:val="28"/>
          <w:szCs w:val="28"/>
          <w:lang w:val="en-US" w:eastAsia="zh-CN"/>
        </w:rPr>
        <w:t>在提交反馈意见时，请将您知道的相关专利连同支持性文件一并附上。</w:t>
      </w:r>
      <w:r>
        <w:rPr>
          <w:rFonts w:hint="eastAsia" w:ascii="黑体" w:hAnsi="黑体" w:eastAsia="黑体"/>
          <w:color w:val="auto"/>
          <w:sz w:val="28"/>
          <w:szCs w:val="28"/>
        </w:rPr>
        <w:t>）</w:t>
      </w:r>
    </w:p>
    <w:p w14:paraId="6331F796">
      <w:pPr>
        <w:snapToGrid w:val="0"/>
        <w:ind w:firstLine="0" w:firstLineChars="0"/>
        <w:contextualSpacing w:val="0"/>
        <w:rPr>
          <w:rFonts w:hint="eastAsia"/>
        </w:rPr>
      </w:pPr>
    </w:p>
    <w:p w14:paraId="0EF42FA1">
      <w:pPr>
        <w:snapToGrid w:val="0"/>
        <w:ind w:firstLine="420"/>
        <w:contextualSpacing w:val="0"/>
        <w:rPr>
          <w:rFonts w:hint="eastAsia"/>
        </w:rPr>
      </w:pPr>
    </w:p>
    <w:p w14:paraId="48D3E9D0">
      <w:pPr>
        <w:snapToGrid w:val="0"/>
        <w:ind w:firstLine="420"/>
        <w:contextualSpacing w:val="0"/>
        <w:rPr>
          <w:rFonts w:hint="eastAsia"/>
        </w:rPr>
      </w:pPr>
    </w:p>
    <w:p w14:paraId="04BD9E7E">
      <w:pPr>
        <w:pStyle w:val="21"/>
        <w:rPr>
          <w:rStyle w:val="30"/>
          <w:rFonts w:hint="eastAsia"/>
          <w:color w:val="auto"/>
          <w:szCs w:val="21"/>
        </w:rPr>
      </w:pPr>
    </w:p>
    <w:p w14:paraId="7975F7A6">
      <w:pPr>
        <w:pStyle w:val="21"/>
        <w:rPr>
          <w:rStyle w:val="30"/>
          <w:rFonts w:hint="eastAsia"/>
          <w:color w:val="auto"/>
          <w:szCs w:val="21"/>
        </w:rPr>
        <w:sectPr>
          <w:headerReference r:id="rId7" w:type="first"/>
          <w:footerReference r:id="rId10" w:type="first"/>
          <w:headerReference r:id="rId5" w:type="default"/>
          <w:footerReference r:id="rId8" w:type="default"/>
          <w:headerReference r:id="rId6" w:type="even"/>
          <w:footerReference r:id="rId9" w:type="even"/>
          <w:pgSz w:w="11910" w:h="16840"/>
          <w:pgMar w:top="1418" w:right="1134" w:bottom="1418" w:left="1418" w:header="0" w:footer="992" w:gutter="0"/>
          <w:pgNumType w:fmt="upperRoman"/>
          <w:cols w:space="0" w:num="1"/>
          <w:docGrid w:linePitch="326" w:charSpace="0"/>
        </w:sectPr>
      </w:pPr>
    </w:p>
    <w:sdt>
      <w:sdtPr>
        <w:rPr>
          <w:rFonts w:eastAsia="宋体" w:asciiTheme="minorHAnsi" w:hAnsiTheme="minorHAnsi" w:cstheme="minorBidi"/>
          <w:color w:val="0563C1" w:themeColor="hyperlink"/>
          <w:kern w:val="2"/>
          <w:szCs w:val="22"/>
          <w:u w:val="single"/>
          <w:lang w:val="zh-CN"/>
          <w14:textFill>
            <w14:solidFill>
              <w14:schemeClr w14:val="hlink"/>
            </w14:solidFill>
          </w14:textFill>
          <w14:ligatures w14:val="standardContextual"/>
        </w:rPr>
        <w:id w:val="93525056"/>
        <w:docPartObj>
          <w:docPartGallery w:val="Table of Contents"/>
          <w:docPartUnique/>
        </w:docPartObj>
      </w:sdtPr>
      <w:sdtEndPr>
        <w:rPr>
          <w:rFonts w:eastAsia="宋体" w:asciiTheme="minorHAnsi" w:hAnsiTheme="minorHAnsi" w:cstheme="minorBidi"/>
          <w:b/>
          <w:bCs/>
          <w:color w:val="auto"/>
          <w:kern w:val="2"/>
          <w:szCs w:val="22"/>
          <w:u w:val="single"/>
          <w:lang w:val="zh-CN"/>
          <w14:ligatures w14:val="standardContextual"/>
        </w:rPr>
      </w:sdtEndPr>
      <w:sdtContent>
        <w:p w14:paraId="3DAA9E21">
          <w:pPr>
            <w:pStyle w:val="59"/>
            <w:rPr>
              <w:rFonts w:hint="eastAsia"/>
              <w:sz w:val="32"/>
              <w:szCs w:val="32"/>
            </w:rPr>
          </w:pPr>
          <w:bookmarkStart w:id="2" w:name="_Toc183164270"/>
          <w:r>
            <w:rPr>
              <w:rFonts w:ascii="黑体" w:hAnsi="黑体" w:eastAsia="黑体"/>
              <w:color w:val="000000" w:themeColor="text1"/>
              <w:sz w:val="32"/>
              <w:szCs w:val="32"/>
              <w:lang w:val="zh-CN"/>
              <w14:textFill>
                <w14:solidFill>
                  <w14:schemeClr w14:val="tx1"/>
                </w14:solidFill>
              </w14:textFill>
            </w:rPr>
            <w:t>目</w:t>
          </w:r>
          <w:r>
            <w:rPr>
              <w:rFonts w:hint="eastAsia" w:ascii="黑体" w:hAnsi="黑体" w:eastAsia="黑体"/>
              <w:color w:val="000000" w:themeColor="text1"/>
              <w:sz w:val="32"/>
              <w:szCs w:val="32"/>
              <w:lang w:val="zh-CN"/>
              <w14:textFill>
                <w14:solidFill>
                  <w14:schemeClr w14:val="tx1"/>
                </w14:solidFill>
              </w14:textFill>
            </w:rPr>
            <w:t xml:space="preserve">  次</w:t>
          </w:r>
        </w:p>
        <w:p w14:paraId="5177D10D">
          <w:pPr>
            <w:pStyle w:val="18"/>
            <w:ind w:left="0" w:leftChars="0" w:firstLine="0" w:firstLineChars="0"/>
            <w:rPr>
              <w:rFonts w:hint="eastAsia" w:eastAsiaTheme="minorEastAsia"/>
              <w:sz w:val="22"/>
              <w:szCs w:val="24"/>
            </w:rPr>
          </w:pPr>
          <w:r>
            <w:fldChar w:fldCharType="begin"/>
          </w:r>
          <w:r>
            <w:instrText xml:space="preserve"> TOC \o "1-3" \h \z \u </w:instrText>
          </w:r>
          <w:r>
            <w:fldChar w:fldCharType="separate"/>
          </w:r>
          <w:r>
            <w:fldChar w:fldCharType="begin"/>
          </w:r>
          <w:r>
            <w:instrText xml:space="preserve"> HYPERLINK \l "_Toc216551660" </w:instrText>
          </w:r>
          <w:r>
            <w:fldChar w:fldCharType="separate"/>
          </w:r>
          <w:r>
            <w:rPr>
              <w:rStyle w:val="30"/>
              <w:rFonts w:hint="eastAsia"/>
            </w:rPr>
            <w:t>前    言</w:t>
          </w:r>
          <w:r>
            <w:rPr>
              <w:rFonts w:hint="eastAsia"/>
            </w:rPr>
            <w:tab/>
          </w:r>
          <w:r>
            <w:rPr>
              <w:rFonts w:hint="eastAsia"/>
            </w:rPr>
            <w:fldChar w:fldCharType="begin"/>
          </w:r>
          <w:r>
            <w:rPr>
              <w:rFonts w:hint="eastAsia"/>
            </w:rPr>
            <w:instrText xml:space="preserve"> </w:instrText>
          </w:r>
          <w:r>
            <w:instrText xml:space="preserve">PAGEREF _Toc216551660 \h</w:instrText>
          </w:r>
          <w:r>
            <w:rPr>
              <w:rFonts w:hint="eastAsia"/>
            </w:rPr>
            <w:instrText xml:space="preserve"> </w:instrText>
          </w:r>
          <w:r>
            <w:rPr>
              <w:rFonts w:hint="eastAsia"/>
            </w:rPr>
            <w:fldChar w:fldCharType="separate"/>
          </w:r>
          <w:r>
            <w:rPr>
              <w:rFonts w:hint="eastAsia"/>
            </w:rPr>
            <w:t>III</w:t>
          </w:r>
          <w:r>
            <w:rPr>
              <w:rFonts w:hint="eastAsia"/>
            </w:rPr>
            <w:fldChar w:fldCharType="end"/>
          </w:r>
          <w:r>
            <w:rPr>
              <w:rFonts w:hint="eastAsia"/>
            </w:rPr>
            <w:fldChar w:fldCharType="end"/>
          </w:r>
        </w:p>
        <w:p w14:paraId="7C9BCED7">
          <w:pPr>
            <w:pStyle w:val="18"/>
            <w:ind w:left="0" w:leftChars="0" w:firstLine="0" w:firstLineChars="0"/>
            <w:rPr>
              <w:rFonts w:hint="eastAsia" w:eastAsiaTheme="minorEastAsia"/>
              <w:sz w:val="22"/>
              <w:szCs w:val="24"/>
            </w:rPr>
          </w:pPr>
          <w:r>
            <w:fldChar w:fldCharType="begin"/>
          </w:r>
          <w:r>
            <w:instrText xml:space="preserve"> HYPERLINK \l "_Toc216551661" </w:instrText>
          </w:r>
          <w:r>
            <w:fldChar w:fldCharType="separate"/>
          </w:r>
          <w:r>
            <w:rPr>
              <w:rStyle w:val="30"/>
              <w:rFonts w:hint="eastAsia"/>
            </w:rPr>
            <w:t>引    言</w:t>
          </w:r>
          <w:r>
            <w:rPr>
              <w:rFonts w:hint="eastAsia"/>
            </w:rPr>
            <w:tab/>
          </w:r>
          <w:r>
            <w:rPr>
              <w:rFonts w:hint="eastAsia"/>
            </w:rPr>
            <w:fldChar w:fldCharType="begin"/>
          </w:r>
          <w:r>
            <w:rPr>
              <w:rFonts w:hint="eastAsia"/>
            </w:rPr>
            <w:instrText xml:space="preserve"> </w:instrText>
          </w:r>
          <w:r>
            <w:instrText xml:space="preserve">PAGEREF _Toc216551661 \h</w:instrText>
          </w:r>
          <w:r>
            <w:rPr>
              <w:rFonts w:hint="eastAsia"/>
            </w:rPr>
            <w:instrText xml:space="preserve"> </w:instrText>
          </w:r>
          <w:r>
            <w:rPr>
              <w:rFonts w:hint="eastAsia"/>
            </w:rPr>
            <w:fldChar w:fldCharType="separate"/>
          </w:r>
          <w:r>
            <w:rPr>
              <w:rFonts w:hint="eastAsia"/>
            </w:rPr>
            <w:t>IV</w:t>
          </w:r>
          <w:r>
            <w:rPr>
              <w:rFonts w:hint="eastAsia"/>
            </w:rPr>
            <w:fldChar w:fldCharType="end"/>
          </w:r>
          <w:r>
            <w:rPr>
              <w:rFonts w:hint="eastAsia"/>
            </w:rPr>
            <w:fldChar w:fldCharType="end"/>
          </w:r>
        </w:p>
        <w:p w14:paraId="005AF643">
          <w:pPr>
            <w:pStyle w:val="21"/>
            <w:rPr>
              <w:rFonts w:hint="eastAsia" w:eastAsiaTheme="minorEastAsia"/>
              <w:sz w:val="22"/>
              <w:szCs w:val="24"/>
            </w:rPr>
          </w:pPr>
          <w:r>
            <w:fldChar w:fldCharType="begin"/>
          </w:r>
          <w:r>
            <w:instrText xml:space="preserve"> HYPERLINK \l "_Toc216551662" </w:instrText>
          </w:r>
          <w:r>
            <w:fldChar w:fldCharType="separate"/>
          </w:r>
          <w:r>
            <w:rPr>
              <w:rStyle w:val="30"/>
              <w:rFonts w:hint="eastAsia"/>
            </w:rPr>
            <w:t>1  范围</w:t>
          </w:r>
          <w:r>
            <w:rPr>
              <w:rFonts w:hint="eastAsia"/>
            </w:rPr>
            <w:tab/>
          </w:r>
          <w:r>
            <w:rPr>
              <w:rFonts w:hint="eastAsia"/>
            </w:rPr>
            <w:fldChar w:fldCharType="begin"/>
          </w:r>
          <w:r>
            <w:rPr>
              <w:rFonts w:hint="eastAsia"/>
            </w:rPr>
            <w:instrText xml:space="preserve"> </w:instrText>
          </w:r>
          <w:r>
            <w:instrText xml:space="preserve">PAGEREF _Toc216551662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14:paraId="3CA60809">
          <w:pPr>
            <w:pStyle w:val="21"/>
            <w:rPr>
              <w:rFonts w:hint="eastAsia" w:eastAsiaTheme="minorEastAsia"/>
              <w:sz w:val="22"/>
              <w:szCs w:val="24"/>
            </w:rPr>
          </w:pPr>
          <w:r>
            <w:fldChar w:fldCharType="begin"/>
          </w:r>
          <w:r>
            <w:instrText xml:space="preserve"> HYPERLINK \l "_Toc216551663" </w:instrText>
          </w:r>
          <w:r>
            <w:fldChar w:fldCharType="separate"/>
          </w:r>
          <w:r>
            <w:rPr>
              <w:rStyle w:val="30"/>
              <w:rFonts w:hint="eastAsia"/>
            </w:rPr>
            <w:t>2  规范性引用文件</w:t>
          </w:r>
          <w:r>
            <w:rPr>
              <w:rFonts w:hint="eastAsia"/>
            </w:rPr>
            <w:tab/>
          </w:r>
          <w:r>
            <w:rPr>
              <w:rFonts w:hint="eastAsia"/>
            </w:rPr>
            <w:fldChar w:fldCharType="begin"/>
          </w:r>
          <w:r>
            <w:rPr>
              <w:rFonts w:hint="eastAsia"/>
            </w:rPr>
            <w:instrText xml:space="preserve"> </w:instrText>
          </w:r>
          <w:r>
            <w:instrText xml:space="preserve">PAGEREF _Toc216551663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14:paraId="488F14BE">
          <w:pPr>
            <w:pStyle w:val="21"/>
            <w:rPr>
              <w:rFonts w:hint="eastAsia" w:eastAsiaTheme="minorEastAsia"/>
              <w:sz w:val="22"/>
              <w:szCs w:val="24"/>
            </w:rPr>
          </w:pPr>
          <w:r>
            <w:fldChar w:fldCharType="begin"/>
          </w:r>
          <w:r>
            <w:instrText xml:space="preserve"> HYPERLINK \l "_Toc216551664" </w:instrText>
          </w:r>
          <w:r>
            <w:fldChar w:fldCharType="separate"/>
          </w:r>
          <w:r>
            <w:rPr>
              <w:rStyle w:val="30"/>
              <w:rFonts w:hint="eastAsia"/>
            </w:rPr>
            <w:t>3  术语和定义</w:t>
          </w:r>
          <w:r>
            <w:rPr>
              <w:rFonts w:hint="eastAsia"/>
            </w:rPr>
            <w:tab/>
          </w:r>
          <w:r>
            <w:rPr>
              <w:rFonts w:hint="eastAsia"/>
            </w:rPr>
            <w:fldChar w:fldCharType="begin"/>
          </w:r>
          <w:r>
            <w:rPr>
              <w:rFonts w:hint="eastAsia"/>
            </w:rPr>
            <w:instrText xml:space="preserve"> </w:instrText>
          </w:r>
          <w:r>
            <w:instrText xml:space="preserve">PAGEREF _Toc216551664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14:paraId="341B8C39">
          <w:pPr>
            <w:pStyle w:val="21"/>
            <w:rPr>
              <w:rFonts w:hint="eastAsia" w:eastAsiaTheme="minorEastAsia"/>
              <w:sz w:val="22"/>
              <w:szCs w:val="24"/>
            </w:rPr>
          </w:pPr>
          <w:r>
            <w:fldChar w:fldCharType="begin"/>
          </w:r>
          <w:r>
            <w:instrText xml:space="preserve"> HYPERLINK \l "_Toc216551665" </w:instrText>
          </w:r>
          <w:r>
            <w:fldChar w:fldCharType="separate"/>
          </w:r>
          <w:r>
            <w:rPr>
              <w:rStyle w:val="30"/>
              <w:rFonts w:hint="eastAsia"/>
            </w:rPr>
            <w:t>4  总体要求</w:t>
          </w:r>
          <w:r>
            <w:rPr>
              <w:rFonts w:hint="eastAsia"/>
            </w:rPr>
            <w:tab/>
          </w:r>
          <w:r>
            <w:rPr>
              <w:rFonts w:hint="eastAsia"/>
            </w:rPr>
            <w:fldChar w:fldCharType="begin"/>
          </w:r>
          <w:r>
            <w:rPr>
              <w:rFonts w:hint="eastAsia"/>
            </w:rPr>
            <w:instrText xml:space="preserve"> </w:instrText>
          </w:r>
          <w:r>
            <w:instrText xml:space="preserve">PAGEREF _Toc216551665 \h</w:instrText>
          </w:r>
          <w:r>
            <w:rPr>
              <w:rFonts w:hint="eastAsia"/>
            </w:rPr>
            <w:instrText xml:space="preserve"> </w:instrText>
          </w:r>
          <w:r>
            <w:rPr>
              <w:rFonts w:hint="eastAsia"/>
            </w:rPr>
            <w:fldChar w:fldCharType="separate"/>
          </w:r>
          <w:r>
            <w:rPr>
              <w:rFonts w:hint="eastAsia"/>
            </w:rPr>
            <w:t>2</w:t>
          </w:r>
          <w:r>
            <w:rPr>
              <w:rFonts w:hint="eastAsia"/>
            </w:rPr>
            <w:fldChar w:fldCharType="end"/>
          </w:r>
          <w:r>
            <w:rPr>
              <w:rFonts w:hint="eastAsia"/>
            </w:rPr>
            <w:fldChar w:fldCharType="end"/>
          </w:r>
        </w:p>
        <w:p w14:paraId="1FDF4053">
          <w:pPr>
            <w:pStyle w:val="13"/>
            <w:rPr>
              <w:rFonts w:hint="eastAsia" w:eastAsiaTheme="minorEastAsia"/>
              <w:sz w:val="22"/>
              <w:szCs w:val="24"/>
            </w:rPr>
          </w:pPr>
          <w:r>
            <w:fldChar w:fldCharType="begin"/>
          </w:r>
          <w:r>
            <w:instrText xml:space="preserve"> HYPERLINK \l "_Toc216551666" </w:instrText>
          </w:r>
          <w:r>
            <w:fldChar w:fldCharType="separate"/>
          </w:r>
          <w:r>
            <w:rPr>
              <w:rStyle w:val="30"/>
              <w:rFonts w:hint="eastAsia"/>
            </w:rPr>
            <w:t>4.1  对象明确</w:t>
          </w:r>
          <w:r>
            <w:rPr>
              <w:rFonts w:hint="eastAsia"/>
            </w:rPr>
            <w:tab/>
          </w:r>
          <w:r>
            <w:rPr>
              <w:rFonts w:hint="eastAsia"/>
            </w:rPr>
            <w:fldChar w:fldCharType="begin"/>
          </w:r>
          <w:r>
            <w:rPr>
              <w:rFonts w:hint="eastAsia"/>
            </w:rPr>
            <w:instrText xml:space="preserve"> </w:instrText>
          </w:r>
          <w:r>
            <w:instrText xml:space="preserve">PAGEREF _Toc216551666 \h</w:instrText>
          </w:r>
          <w:r>
            <w:rPr>
              <w:rFonts w:hint="eastAsia"/>
            </w:rPr>
            <w:instrText xml:space="preserve"> </w:instrText>
          </w:r>
          <w:r>
            <w:rPr>
              <w:rFonts w:hint="eastAsia"/>
            </w:rPr>
            <w:fldChar w:fldCharType="separate"/>
          </w:r>
          <w:r>
            <w:rPr>
              <w:rFonts w:hint="eastAsia"/>
            </w:rPr>
            <w:t>2</w:t>
          </w:r>
          <w:r>
            <w:rPr>
              <w:rFonts w:hint="eastAsia"/>
            </w:rPr>
            <w:fldChar w:fldCharType="end"/>
          </w:r>
          <w:r>
            <w:rPr>
              <w:rFonts w:hint="eastAsia"/>
            </w:rPr>
            <w:fldChar w:fldCharType="end"/>
          </w:r>
        </w:p>
        <w:p w14:paraId="52B36CEB">
          <w:pPr>
            <w:pStyle w:val="13"/>
            <w:rPr>
              <w:rFonts w:hint="eastAsia" w:eastAsiaTheme="minorEastAsia"/>
              <w:sz w:val="22"/>
              <w:szCs w:val="24"/>
            </w:rPr>
          </w:pPr>
          <w:r>
            <w:fldChar w:fldCharType="begin"/>
          </w:r>
          <w:r>
            <w:instrText xml:space="preserve"> HYPERLINK \l "_Toc216551667" </w:instrText>
          </w:r>
          <w:r>
            <w:fldChar w:fldCharType="separate"/>
          </w:r>
          <w:r>
            <w:rPr>
              <w:rStyle w:val="30"/>
              <w:rFonts w:hint="eastAsia"/>
            </w:rPr>
            <w:t>4.2  指标体系完整</w:t>
          </w:r>
          <w:r>
            <w:rPr>
              <w:rFonts w:hint="eastAsia"/>
            </w:rPr>
            <w:tab/>
          </w:r>
          <w:r>
            <w:rPr>
              <w:rFonts w:hint="eastAsia"/>
            </w:rPr>
            <w:fldChar w:fldCharType="begin"/>
          </w:r>
          <w:r>
            <w:rPr>
              <w:rFonts w:hint="eastAsia"/>
            </w:rPr>
            <w:instrText xml:space="preserve"> </w:instrText>
          </w:r>
          <w:r>
            <w:instrText xml:space="preserve">PAGEREF _Toc216551667 \h</w:instrText>
          </w:r>
          <w:r>
            <w:rPr>
              <w:rFonts w:hint="eastAsia"/>
            </w:rPr>
            <w:instrText xml:space="preserve"> </w:instrText>
          </w:r>
          <w:r>
            <w:rPr>
              <w:rFonts w:hint="eastAsia"/>
            </w:rPr>
            <w:fldChar w:fldCharType="separate"/>
          </w:r>
          <w:r>
            <w:rPr>
              <w:rFonts w:hint="eastAsia"/>
            </w:rPr>
            <w:t>3</w:t>
          </w:r>
          <w:r>
            <w:rPr>
              <w:rFonts w:hint="eastAsia"/>
            </w:rPr>
            <w:fldChar w:fldCharType="end"/>
          </w:r>
          <w:r>
            <w:rPr>
              <w:rFonts w:hint="eastAsia"/>
            </w:rPr>
            <w:fldChar w:fldCharType="end"/>
          </w:r>
        </w:p>
        <w:p w14:paraId="48665920">
          <w:pPr>
            <w:pStyle w:val="13"/>
            <w:rPr>
              <w:rFonts w:hint="eastAsia" w:eastAsiaTheme="minorEastAsia"/>
              <w:sz w:val="22"/>
              <w:szCs w:val="24"/>
            </w:rPr>
          </w:pPr>
          <w:r>
            <w:fldChar w:fldCharType="begin"/>
          </w:r>
          <w:r>
            <w:instrText xml:space="preserve"> HYPERLINK \l "_Toc216551668" </w:instrText>
          </w:r>
          <w:r>
            <w:fldChar w:fldCharType="separate"/>
          </w:r>
          <w:r>
            <w:rPr>
              <w:rStyle w:val="30"/>
              <w:rFonts w:hint="eastAsia"/>
            </w:rPr>
            <w:t>4.3  方法科学</w:t>
          </w:r>
          <w:r>
            <w:rPr>
              <w:rFonts w:hint="eastAsia"/>
            </w:rPr>
            <w:tab/>
          </w:r>
          <w:r>
            <w:rPr>
              <w:rFonts w:hint="eastAsia"/>
            </w:rPr>
            <w:fldChar w:fldCharType="begin"/>
          </w:r>
          <w:r>
            <w:rPr>
              <w:rFonts w:hint="eastAsia"/>
            </w:rPr>
            <w:instrText xml:space="preserve"> </w:instrText>
          </w:r>
          <w:r>
            <w:instrText xml:space="preserve">PAGEREF _Toc216551668 \h</w:instrText>
          </w:r>
          <w:r>
            <w:rPr>
              <w:rFonts w:hint="eastAsia"/>
            </w:rPr>
            <w:instrText xml:space="preserve"> </w:instrText>
          </w:r>
          <w:r>
            <w:rPr>
              <w:rFonts w:hint="eastAsia"/>
            </w:rPr>
            <w:fldChar w:fldCharType="separate"/>
          </w:r>
          <w:r>
            <w:rPr>
              <w:rFonts w:hint="eastAsia"/>
            </w:rPr>
            <w:t>3</w:t>
          </w:r>
          <w:r>
            <w:rPr>
              <w:rFonts w:hint="eastAsia"/>
            </w:rPr>
            <w:fldChar w:fldCharType="end"/>
          </w:r>
          <w:r>
            <w:rPr>
              <w:rFonts w:hint="eastAsia"/>
            </w:rPr>
            <w:fldChar w:fldCharType="end"/>
          </w:r>
        </w:p>
        <w:p w14:paraId="1975EDBB">
          <w:pPr>
            <w:pStyle w:val="13"/>
            <w:rPr>
              <w:rFonts w:hint="eastAsia" w:eastAsiaTheme="minorEastAsia"/>
              <w:sz w:val="22"/>
              <w:szCs w:val="24"/>
            </w:rPr>
          </w:pPr>
          <w:r>
            <w:fldChar w:fldCharType="begin"/>
          </w:r>
          <w:r>
            <w:instrText xml:space="preserve"> HYPERLINK \l "_Toc216551669" </w:instrText>
          </w:r>
          <w:r>
            <w:fldChar w:fldCharType="separate"/>
          </w:r>
          <w:r>
            <w:rPr>
              <w:rStyle w:val="30"/>
              <w:rFonts w:hint="eastAsia"/>
            </w:rPr>
            <w:t>4.4  流程规范</w:t>
          </w:r>
          <w:r>
            <w:rPr>
              <w:rFonts w:hint="eastAsia"/>
            </w:rPr>
            <w:tab/>
          </w:r>
          <w:r>
            <w:rPr>
              <w:rFonts w:hint="eastAsia"/>
            </w:rPr>
            <w:fldChar w:fldCharType="begin"/>
          </w:r>
          <w:r>
            <w:rPr>
              <w:rFonts w:hint="eastAsia"/>
            </w:rPr>
            <w:instrText xml:space="preserve"> </w:instrText>
          </w:r>
          <w:r>
            <w:instrText xml:space="preserve">PAGEREF _Toc216551669 \h</w:instrText>
          </w:r>
          <w:r>
            <w:rPr>
              <w:rFonts w:hint="eastAsia"/>
            </w:rPr>
            <w:instrText xml:space="preserve"> </w:instrText>
          </w:r>
          <w:r>
            <w:rPr>
              <w:rFonts w:hint="eastAsia"/>
            </w:rPr>
            <w:fldChar w:fldCharType="separate"/>
          </w:r>
          <w:r>
            <w:rPr>
              <w:rFonts w:hint="eastAsia"/>
            </w:rPr>
            <w:t>3</w:t>
          </w:r>
          <w:r>
            <w:rPr>
              <w:rFonts w:hint="eastAsia"/>
            </w:rPr>
            <w:fldChar w:fldCharType="end"/>
          </w:r>
          <w:r>
            <w:rPr>
              <w:rFonts w:hint="eastAsia"/>
            </w:rPr>
            <w:fldChar w:fldCharType="end"/>
          </w:r>
        </w:p>
        <w:p w14:paraId="5C2DCEE3">
          <w:pPr>
            <w:pStyle w:val="13"/>
            <w:rPr>
              <w:rFonts w:hint="eastAsia" w:eastAsiaTheme="minorEastAsia"/>
              <w:sz w:val="22"/>
              <w:szCs w:val="24"/>
            </w:rPr>
          </w:pPr>
          <w:r>
            <w:fldChar w:fldCharType="begin"/>
          </w:r>
          <w:r>
            <w:instrText xml:space="preserve"> HYPERLINK \l "_Toc216551670" </w:instrText>
          </w:r>
          <w:r>
            <w:fldChar w:fldCharType="separate"/>
          </w:r>
          <w:r>
            <w:rPr>
              <w:rStyle w:val="30"/>
              <w:rFonts w:hint="eastAsia"/>
            </w:rPr>
            <w:t>4.5  结果可信</w:t>
          </w:r>
          <w:r>
            <w:rPr>
              <w:rFonts w:hint="eastAsia"/>
            </w:rPr>
            <w:tab/>
          </w:r>
          <w:r>
            <w:rPr>
              <w:rFonts w:hint="eastAsia"/>
            </w:rPr>
            <w:fldChar w:fldCharType="begin"/>
          </w:r>
          <w:r>
            <w:rPr>
              <w:rFonts w:hint="eastAsia"/>
            </w:rPr>
            <w:instrText xml:space="preserve"> </w:instrText>
          </w:r>
          <w:r>
            <w:instrText xml:space="preserve">PAGEREF _Toc216551670 \h</w:instrText>
          </w:r>
          <w:r>
            <w:rPr>
              <w:rFonts w:hint="eastAsia"/>
            </w:rPr>
            <w:instrText xml:space="preserve"> </w:instrText>
          </w:r>
          <w:r>
            <w:rPr>
              <w:rFonts w:hint="eastAsia"/>
            </w:rPr>
            <w:fldChar w:fldCharType="separate"/>
          </w:r>
          <w:r>
            <w:rPr>
              <w:rFonts w:hint="eastAsia"/>
            </w:rPr>
            <w:t>3</w:t>
          </w:r>
          <w:r>
            <w:rPr>
              <w:rFonts w:hint="eastAsia"/>
            </w:rPr>
            <w:fldChar w:fldCharType="end"/>
          </w:r>
          <w:r>
            <w:rPr>
              <w:rFonts w:hint="eastAsia"/>
            </w:rPr>
            <w:fldChar w:fldCharType="end"/>
          </w:r>
        </w:p>
        <w:p w14:paraId="6466BDE5">
          <w:pPr>
            <w:pStyle w:val="21"/>
            <w:rPr>
              <w:rFonts w:hint="eastAsia" w:eastAsiaTheme="minorEastAsia"/>
              <w:sz w:val="22"/>
              <w:szCs w:val="24"/>
            </w:rPr>
          </w:pPr>
          <w:r>
            <w:fldChar w:fldCharType="begin"/>
          </w:r>
          <w:r>
            <w:instrText xml:space="preserve"> HYPERLINK \l "_Toc216551671" </w:instrText>
          </w:r>
          <w:r>
            <w:fldChar w:fldCharType="separate"/>
          </w:r>
          <w:r>
            <w:rPr>
              <w:rStyle w:val="30"/>
              <w:rFonts w:hint="eastAsia"/>
            </w:rPr>
            <w:t>5  评价指标体系</w:t>
          </w:r>
          <w:r>
            <w:rPr>
              <w:rFonts w:hint="eastAsia"/>
            </w:rPr>
            <w:tab/>
          </w:r>
          <w:r>
            <w:rPr>
              <w:rFonts w:hint="eastAsia"/>
            </w:rPr>
            <w:fldChar w:fldCharType="begin"/>
          </w:r>
          <w:r>
            <w:rPr>
              <w:rFonts w:hint="eastAsia"/>
            </w:rPr>
            <w:instrText xml:space="preserve"> </w:instrText>
          </w:r>
          <w:r>
            <w:instrText xml:space="preserve">PAGEREF _Toc216551671 \h</w:instrText>
          </w:r>
          <w:r>
            <w:rPr>
              <w:rFonts w:hint="eastAsia"/>
            </w:rPr>
            <w:instrText xml:space="preserve"> </w:instrText>
          </w:r>
          <w:r>
            <w:rPr>
              <w:rFonts w:hint="eastAsia"/>
            </w:rPr>
            <w:fldChar w:fldCharType="separate"/>
          </w:r>
          <w:r>
            <w:rPr>
              <w:rFonts w:hint="eastAsia"/>
            </w:rPr>
            <w:t>3</w:t>
          </w:r>
          <w:r>
            <w:rPr>
              <w:rFonts w:hint="eastAsia"/>
            </w:rPr>
            <w:fldChar w:fldCharType="end"/>
          </w:r>
          <w:r>
            <w:rPr>
              <w:rFonts w:hint="eastAsia"/>
            </w:rPr>
            <w:fldChar w:fldCharType="end"/>
          </w:r>
        </w:p>
        <w:p w14:paraId="548FD574">
          <w:pPr>
            <w:pStyle w:val="13"/>
            <w:rPr>
              <w:rFonts w:hint="eastAsia" w:eastAsiaTheme="minorEastAsia"/>
              <w:sz w:val="22"/>
              <w:szCs w:val="24"/>
            </w:rPr>
          </w:pPr>
          <w:r>
            <w:fldChar w:fldCharType="begin"/>
          </w:r>
          <w:r>
            <w:instrText xml:space="preserve"> HYPERLINK \l "_Toc216551672" </w:instrText>
          </w:r>
          <w:r>
            <w:fldChar w:fldCharType="separate"/>
          </w:r>
          <w:r>
            <w:rPr>
              <w:rStyle w:val="30"/>
              <w:rFonts w:hint="eastAsia"/>
            </w:rPr>
            <w:t>5.1  体系框架</w:t>
          </w:r>
          <w:r>
            <w:rPr>
              <w:rFonts w:hint="eastAsia"/>
            </w:rPr>
            <w:tab/>
          </w:r>
          <w:r>
            <w:rPr>
              <w:rFonts w:hint="eastAsia"/>
            </w:rPr>
            <w:fldChar w:fldCharType="begin"/>
          </w:r>
          <w:r>
            <w:rPr>
              <w:rFonts w:hint="eastAsia"/>
            </w:rPr>
            <w:instrText xml:space="preserve"> </w:instrText>
          </w:r>
          <w:r>
            <w:instrText xml:space="preserve">PAGEREF _Toc216551672 \h</w:instrText>
          </w:r>
          <w:r>
            <w:rPr>
              <w:rFonts w:hint="eastAsia"/>
            </w:rPr>
            <w:instrText xml:space="preserve"> </w:instrText>
          </w:r>
          <w:r>
            <w:rPr>
              <w:rFonts w:hint="eastAsia"/>
            </w:rPr>
            <w:fldChar w:fldCharType="separate"/>
          </w:r>
          <w:r>
            <w:rPr>
              <w:rFonts w:hint="eastAsia"/>
            </w:rPr>
            <w:t>3</w:t>
          </w:r>
          <w:r>
            <w:rPr>
              <w:rFonts w:hint="eastAsia"/>
            </w:rPr>
            <w:fldChar w:fldCharType="end"/>
          </w:r>
          <w:r>
            <w:rPr>
              <w:rFonts w:hint="eastAsia"/>
            </w:rPr>
            <w:fldChar w:fldCharType="end"/>
          </w:r>
        </w:p>
        <w:p w14:paraId="2CFCA61F">
          <w:pPr>
            <w:pStyle w:val="13"/>
            <w:rPr>
              <w:rFonts w:hint="eastAsia" w:eastAsiaTheme="minorEastAsia"/>
              <w:sz w:val="22"/>
              <w:szCs w:val="24"/>
            </w:rPr>
          </w:pPr>
          <w:r>
            <w:fldChar w:fldCharType="begin"/>
          </w:r>
          <w:r>
            <w:instrText xml:space="preserve"> HYPERLINK \l "_Toc216551673" </w:instrText>
          </w:r>
          <w:r>
            <w:fldChar w:fldCharType="separate"/>
          </w:r>
          <w:r>
            <w:rPr>
              <w:rStyle w:val="30"/>
              <w:rFonts w:hint="eastAsia"/>
            </w:rPr>
            <w:t>5.2  指标结构</w:t>
          </w:r>
          <w:r>
            <w:rPr>
              <w:rFonts w:hint="eastAsia"/>
            </w:rPr>
            <w:tab/>
          </w:r>
          <w:r>
            <w:rPr>
              <w:rFonts w:hint="eastAsia"/>
            </w:rPr>
            <w:fldChar w:fldCharType="begin"/>
          </w:r>
          <w:r>
            <w:rPr>
              <w:rFonts w:hint="eastAsia"/>
            </w:rPr>
            <w:instrText xml:space="preserve"> </w:instrText>
          </w:r>
          <w:r>
            <w:instrText xml:space="preserve">PAGEREF _Toc216551673 \h</w:instrText>
          </w:r>
          <w:r>
            <w:rPr>
              <w:rFonts w:hint="eastAsia"/>
            </w:rPr>
            <w:instrText xml:space="preserve"> </w:instrText>
          </w:r>
          <w:r>
            <w:rPr>
              <w:rFonts w:hint="eastAsia"/>
            </w:rPr>
            <w:fldChar w:fldCharType="separate"/>
          </w:r>
          <w:r>
            <w:rPr>
              <w:rFonts w:hint="eastAsia"/>
            </w:rPr>
            <w:t>4</w:t>
          </w:r>
          <w:r>
            <w:rPr>
              <w:rFonts w:hint="eastAsia"/>
            </w:rPr>
            <w:fldChar w:fldCharType="end"/>
          </w:r>
          <w:r>
            <w:rPr>
              <w:rFonts w:hint="eastAsia"/>
            </w:rPr>
            <w:fldChar w:fldCharType="end"/>
          </w:r>
        </w:p>
        <w:p w14:paraId="737DCB13">
          <w:pPr>
            <w:pStyle w:val="21"/>
            <w:rPr>
              <w:rFonts w:hint="eastAsia" w:eastAsiaTheme="minorEastAsia"/>
              <w:sz w:val="22"/>
              <w:szCs w:val="24"/>
            </w:rPr>
          </w:pPr>
          <w:r>
            <w:fldChar w:fldCharType="begin"/>
          </w:r>
          <w:r>
            <w:instrText xml:space="preserve"> HYPERLINK \l "_Toc216551674" </w:instrText>
          </w:r>
          <w:r>
            <w:fldChar w:fldCharType="separate"/>
          </w:r>
          <w:r>
            <w:rPr>
              <w:rStyle w:val="30"/>
              <w:rFonts w:hint="eastAsia"/>
            </w:rPr>
            <w:t>6  评价指标要求描述</w:t>
          </w:r>
          <w:r>
            <w:rPr>
              <w:rFonts w:hint="eastAsia"/>
            </w:rPr>
            <w:tab/>
          </w:r>
          <w:r>
            <w:rPr>
              <w:rFonts w:hint="eastAsia"/>
            </w:rPr>
            <w:fldChar w:fldCharType="begin"/>
          </w:r>
          <w:r>
            <w:rPr>
              <w:rFonts w:hint="eastAsia"/>
            </w:rPr>
            <w:instrText xml:space="preserve"> </w:instrText>
          </w:r>
          <w:r>
            <w:instrText xml:space="preserve">PAGEREF _Toc216551674 \h</w:instrText>
          </w:r>
          <w:r>
            <w:rPr>
              <w:rFonts w:hint="eastAsia"/>
            </w:rPr>
            <w:instrText xml:space="preserve"> </w:instrText>
          </w:r>
          <w:r>
            <w:rPr>
              <w:rFonts w:hint="eastAsia"/>
            </w:rPr>
            <w:fldChar w:fldCharType="separate"/>
          </w:r>
          <w:r>
            <w:rPr>
              <w:rFonts w:hint="eastAsia"/>
            </w:rPr>
            <w:t>4</w:t>
          </w:r>
          <w:r>
            <w:rPr>
              <w:rFonts w:hint="eastAsia"/>
            </w:rPr>
            <w:fldChar w:fldCharType="end"/>
          </w:r>
          <w:r>
            <w:rPr>
              <w:rFonts w:hint="eastAsia"/>
            </w:rPr>
            <w:fldChar w:fldCharType="end"/>
          </w:r>
        </w:p>
        <w:p w14:paraId="3BE4939C">
          <w:pPr>
            <w:pStyle w:val="13"/>
            <w:rPr>
              <w:rFonts w:hint="eastAsia" w:eastAsiaTheme="minorEastAsia"/>
              <w:sz w:val="22"/>
              <w:szCs w:val="24"/>
            </w:rPr>
          </w:pPr>
          <w:r>
            <w:fldChar w:fldCharType="begin"/>
          </w:r>
          <w:r>
            <w:instrText xml:space="preserve"> HYPERLINK \l "_Toc216551675" </w:instrText>
          </w:r>
          <w:r>
            <w:fldChar w:fldCharType="separate"/>
          </w:r>
          <w:r>
            <w:rPr>
              <w:rStyle w:val="30"/>
              <w:rFonts w:hint="eastAsia"/>
            </w:rPr>
            <w:t>6.1  通用评价要求</w:t>
          </w:r>
          <w:r>
            <w:rPr>
              <w:rFonts w:hint="eastAsia"/>
            </w:rPr>
            <w:tab/>
          </w:r>
          <w:r>
            <w:rPr>
              <w:rFonts w:hint="eastAsia"/>
            </w:rPr>
            <w:fldChar w:fldCharType="begin"/>
          </w:r>
          <w:r>
            <w:rPr>
              <w:rFonts w:hint="eastAsia"/>
            </w:rPr>
            <w:instrText xml:space="preserve"> </w:instrText>
          </w:r>
          <w:r>
            <w:instrText xml:space="preserve">PAGEREF _Toc216551675 \h</w:instrText>
          </w:r>
          <w:r>
            <w:rPr>
              <w:rFonts w:hint="eastAsia"/>
            </w:rPr>
            <w:instrText xml:space="preserve"> </w:instrText>
          </w:r>
          <w:r>
            <w:rPr>
              <w:rFonts w:hint="eastAsia"/>
            </w:rPr>
            <w:fldChar w:fldCharType="separate"/>
          </w:r>
          <w:r>
            <w:rPr>
              <w:rFonts w:hint="eastAsia"/>
            </w:rPr>
            <w:t>4</w:t>
          </w:r>
          <w:r>
            <w:rPr>
              <w:rFonts w:hint="eastAsia"/>
            </w:rPr>
            <w:fldChar w:fldCharType="end"/>
          </w:r>
          <w:r>
            <w:rPr>
              <w:rFonts w:hint="eastAsia"/>
            </w:rPr>
            <w:fldChar w:fldCharType="end"/>
          </w:r>
        </w:p>
        <w:p w14:paraId="4AFF9D51">
          <w:pPr>
            <w:pStyle w:val="13"/>
            <w:rPr>
              <w:rFonts w:hint="eastAsia" w:eastAsiaTheme="minorEastAsia"/>
              <w:sz w:val="22"/>
              <w:szCs w:val="24"/>
            </w:rPr>
          </w:pPr>
          <w:r>
            <w:fldChar w:fldCharType="begin"/>
          </w:r>
          <w:r>
            <w:instrText xml:space="preserve"> HYPERLINK \l "_Toc216551676" </w:instrText>
          </w:r>
          <w:r>
            <w:fldChar w:fldCharType="separate"/>
          </w:r>
          <w:r>
            <w:rPr>
              <w:rStyle w:val="30"/>
              <w:rFonts w:hint="eastAsia"/>
            </w:rPr>
            <w:t>6.2  专业类补充评价要求</w:t>
          </w:r>
          <w:r>
            <w:rPr>
              <w:rFonts w:hint="eastAsia"/>
            </w:rPr>
            <w:tab/>
          </w:r>
          <w:r>
            <w:rPr>
              <w:rFonts w:hint="eastAsia"/>
            </w:rPr>
            <w:fldChar w:fldCharType="begin"/>
          </w:r>
          <w:r>
            <w:rPr>
              <w:rFonts w:hint="eastAsia"/>
            </w:rPr>
            <w:instrText xml:space="preserve"> </w:instrText>
          </w:r>
          <w:r>
            <w:instrText xml:space="preserve">PAGEREF _Toc216551676 \h</w:instrText>
          </w:r>
          <w:r>
            <w:rPr>
              <w:rFonts w:hint="eastAsia"/>
            </w:rPr>
            <w:instrText xml:space="preserve"> </w:instrText>
          </w:r>
          <w:r>
            <w:rPr>
              <w:rFonts w:hint="eastAsia"/>
            </w:rPr>
            <w:fldChar w:fldCharType="separate"/>
          </w:r>
          <w:r>
            <w:rPr>
              <w:rFonts w:hint="eastAsia"/>
            </w:rPr>
            <w:t>12</w:t>
          </w:r>
          <w:r>
            <w:rPr>
              <w:rFonts w:hint="eastAsia"/>
            </w:rPr>
            <w:fldChar w:fldCharType="end"/>
          </w:r>
          <w:r>
            <w:rPr>
              <w:rFonts w:hint="eastAsia"/>
            </w:rPr>
            <w:fldChar w:fldCharType="end"/>
          </w:r>
        </w:p>
        <w:p w14:paraId="4B42F781">
          <w:pPr>
            <w:pStyle w:val="21"/>
            <w:rPr>
              <w:rFonts w:hint="eastAsia" w:eastAsiaTheme="minorEastAsia"/>
              <w:sz w:val="22"/>
              <w:szCs w:val="24"/>
            </w:rPr>
          </w:pPr>
          <w:r>
            <w:fldChar w:fldCharType="begin"/>
          </w:r>
          <w:r>
            <w:instrText xml:space="preserve"> HYPERLINK \l "_Toc216551677" </w:instrText>
          </w:r>
          <w:r>
            <w:fldChar w:fldCharType="separate"/>
          </w:r>
          <w:r>
            <w:rPr>
              <w:rStyle w:val="30"/>
              <w:rFonts w:hint="eastAsia"/>
            </w:rPr>
            <w:t>7  评价依据和方法</w:t>
          </w:r>
          <w:r>
            <w:rPr>
              <w:rFonts w:hint="eastAsia"/>
            </w:rPr>
            <w:tab/>
          </w:r>
          <w:r>
            <w:rPr>
              <w:rFonts w:hint="eastAsia"/>
            </w:rPr>
            <w:fldChar w:fldCharType="begin"/>
          </w:r>
          <w:r>
            <w:rPr>
              <w:rFonts w:hint="eastAsia"/>
            </w:rPr>
            <w:instrText xml:space="preserve"> </w:instrText>
          </w:r>
          <w:r>
            <w:instrText xml:space="preserve">PAGEREF _Toc216551677 \h</w:instrText>
          </w:r>
          <w:r>
            <w:rPr>
              <w:rFonts w:hint="eastAsia"/>
            </w:rPr>
            <w:instrText xml:space="preserve"> </w:instrText>
          </w:r>
          <w:r>
            <w:rPr>
              <w:rFonts w:hint="eastAsia"/>
            </w:rPr>
            <w:fldChar w:fldCharType="separate"/>
          </w:r>
          <w:r>
            <w:rPr>
              <w:rFonts w:hint="eastAsia"/>
            </w:rPr>
            <w:t>18</w:t>
          </w:r>
          <w:r>
            <w:rPr>
              <w:rFonts w:hint="eastAsia"/>
            </w:rPr>
            <w:fldChar w:fldCharType="end"/>
          </w:r>
          <w:r>
            <w:rPr>
              <w:rFonts w:hint="eastAsia"/>
            </w:rPr>
            <w:fldChar w:fldCharType="end"/>
          </w:r>
        </w:p>
        <w:p w14:paraId="631DE9DA">
          <w:pPr>
            <w:pStyle w:val="13"/>
            <w:rPr>
              <w:rFonts w:hint="eastAsia" w:eastAsiaTheme="minorEastAsia"/>
              <w:sz w:val="22"/>
              <w:szCs w:val="24"/>
            </w:rPr>
          </w:pPr>
          <w:r>
            <w:fldChar w:fldCharType="begin"/>
          </w:r>
          <w:r>
            <w:instrText xml:space="preserve"> HYPERLINK \l "_Toc216551678" </w:instrText>
          </w:r>
          <w:r>
            <w:fldChar w:fldCharType="separate"/>
          </w:r>
          <w:r>
            <w:rPr>
              <w:rStyle w:val="30"/>
              <w:rFonts w:hint="eastAsia"/>
            </w:rPr>
            <w:t>7.1  评价依据</w:t>
          </w:r>
          <w:r>
            <w:rPr>
              <w:rFonts w:hint="eastAsia"/>
            </w:rPr>
            <w:tab/>
          </w:r>
          <w:r>
            <w:rPr>
              <w:rFonts w:hint="eastAsia"/>
            </w:rPr>
            <w:fldChar w:fldCharType="begin"/>
          </w:r>
          <w:r>
            <w:rPr>
              <w:rFonts w:hint="eastAsia"/>
            </w:rPr>
            <w:instrText xml:space="preserve"> </w:instrText>
          </w:r>
          <w:r>
            <w:instrText xml:space="preserve">PAGEREF _Toc216551678 \h</w:instrText>
          </w:r>
          <w:r>
            <w:rPr>
              <w:rFonts w:hint="eastAsia"/>
            </w:rPr>
            <w:instrText xml:space="preserve"> </w:instrText>
          </w:r>
          <w:r>
            <w:rPr>
              <w:rFonts w:hint="eastAsia"/>
            </w:rPr>
            <w:fldChar w:fldCharType="separate"/>
          </w:r>
          <w:r>
            <w:rPr>
              <w:rFonts w:hint="eastAsia"/>
            </w:rPr>
            <w:t>18</w:t>
          </w:r>
          <w:r>
            <w:rPr>
              <w:rFonts w:hint="eastAsia"/>
            </w:rPr>
            <w:fldChar w:fldCharType="end"/>
          </w:r>
          <w:r>
            <w:rPr>
              <w:rFonts w:hint="eastAsia"/>
            </w:rPr>
            <w:fldChar w:fldCharType="end"/>
          </w:r>
        </w:p>
        <w:p w14:paraId="0DA12FCF">
          <w:pPr>
            <w:pStyle w:val="13"/>
            <w:rPr>
              <w:rFonts w:hint="eastAsia" w:eastAsiaTheme="minorEastAsia"/>
              <w:sz w:val="22"/>
              <w:szCs w:val="24"/>
            </w:rPr>
          </w:pPr>
          <w:r>
            <w:fldChar w:fldCharType="begin"/>
          </w:r>
          <w:r>
            <w:instrText xml:space="preserve"> HYPERLINK \l "_Toc216551679" </w:instrText>
          </w:r>
          <w:r>
            <w:fldChar w:fldCharType="separate"/>
          </w:r>
          <w:r>
            <w:rPr>
              <w:rStyle w:val="30"/>
              <w:rFonts w:hint="eastAsia"/>
            </w:rPr>
            <w:t>7.2  评价方法</w:t>
          </w:r>
          <w:r>
            <w:rPr>
              <w:rFonts w:hint="eastAsia"/>
            </w:rPr>
            <w:tab/>
          </w:r>
          <w:r>
            <w:rPr>
              <w:rFonts w:hint="eastAsia"/>
            </w:rPr>
            <w:fldChar w:fldCharType="begin"/>
          </w:r>
          <w:r>
            <w:rPr>
              <w:rFonts w:hint="eastAsia"/>
            </w:rPr>
            <w:instrText xml:space="preserve"> </w:instrText>
          </w:r>
          <w:r>
            <w:instrText xml:space="preserve">PAGEREF _Toc216551679 \h</w:instrText>
          </w:r>
          <w:r>
            <w:rPr>
              <w:rFonts w:hint="eastAsia"/>
            </w:rPr>
            <w:instrText xml:space="preserve"> </w:instrText>
          </w:r>
          <w:r>
            <w:rPr>
              <w:rFonts w:hint="eastAsia"/>
            </w:rPr>
            <w:fldChar w:fldCharType="separate"/>
          </w:r>
          <w:r>
            <w:rPr>
              <w:rFonts w:hint="eastAsia"/>
            </w:rPr>
            <w:t>18</w:t>
          </w:r>
          <w:r>
            <w:rPr>
              <w:rFonts w:hint="eastAsia"/>
            </w:rPr>
            <w:fldChar w:fldCharType="end"/>
          </w:r>
          <w:r>
            <w:rPr>
              <w:rFonts w:hint="eastAsia"/>
            </w:rPr>
            <w:fldChar w:fldCharType="end"/>
          </w:r>
        </w:p>
        <w:p w14:paraId="7BB3C2FB">
          <w:pPr>
            <w:pStyle w:val="13"/>
            <w:rPr>
              <w:rFonts w:hint="eastAsia" w:eastAsiaTheme="minorEastAsia"/>
              <w:sz w:val="22"/>
              <w:szCs w:val="24"/>
            </w:rPr>
          </w:pPr>
          <w:r>
            <w:fldChar w:fldCharType="begin"/>
          </w:r>
          <w:r>
            <w:instrText xml:space="preserve"> HYPERLINK \l "_Toc216551680" </w:instrText>
          </w:r>
          <w:r>
            <w:fldChar w:fldCharType="separate"/>
          </w:r>
          <w:r>
            <w:rPr>
              <w:rStyle w:val="30"/>
              <w:rFonts w:hint="eastAsia"/>
            </w:rPr>
            <w:t>7.3  取值规则</w:t>
          </w:r>
          <w:r>
            <w:rPr>
              <w:rFonts w:hint="eastAsia"/>
            </w:rPr>
            <w:tab/>
          </w:r>
          <w:r>
            <w:rPr>
              <w:rFonts w:hint="eastAsia"/>
            </w:rPr>
            <w:fldChar w:fldCharType="begin"/>
          </w:r>
          <w:r>
            <w:rPr>
              <w:rFonts w:hint="eastAsia"/>
            </w:rPr>
            <w:instrText xml:space="preserve"> </w:instrText>
          </w:r>
          <w:r>
            <w:instrText xml:space="preserve">PAGEREF _Toc216551680 \h</w:instrText>
          </w:r>
          <w:r>
            <w:rPr>
              <w:rFonts w:hint="eastAsia"/>
            </w:rPr>
            <w:instrText xml:space="preserve"> </w:instrText>
          </w:r>
          <w:r>
            <w:rPr>
              <w:rFonts w:hint="eastAsia"/>
            </w:rPr>
            <w:fldChar w:fldCharType="separate"/>
          </w:r>
          <w:r>
            <w:rPr>
              <w:rFonts w:hint="eastAsia"/>
            </w:rPr>
            <w:t>19</w:t>
          </w:r>
          <w:r>
            <w:rPr>
              <w:rFonts w:hint="eastAsia"/>
            </w:rPr>
            <w:fldChar w:fldCharType="end"/>
          </w:r>
          <w:r>
            <w:rPr>
              <w:rFonts w:hint="eastAsia"/>
            </w:rPr>
            <w:fldChar w:fldCharType="end"/>
          </w:r>
        </w:p>
        <w:p w14:paraId="3A4C0C86">
          <w:pPr>
            <w:pStyle w:val="21"/>
            <w:rPr>
              <w:rFonts w:hint="eastAsia" w:eastAsiaTheme="minorEastAsia"/>
              <w:sz w:val="22"/>
              <w:szCs w:val="24"/>
            </w:rPr>
          </w:pPr>
          <w:r>
            <w:fldChar w:fldCharType="begin"/>
          </w:r>
          <w:r>
            <w:instrText xml:space="preserve"> HYPERLINK \l "_Toc216551681" </w:instrText>
          </w:r>
          <w:r>
            <w:fldChar w:fldCharType="separate"/>
          </w:r>
          <w:r>
            <w:rPr>
              <w:rStyle w:val="30"/>
              <w:rFonts w:hint="eastAsia"/>
            </w:rPr>
            <w:t>8  评价流程</w:t>
          </w:r>
          <w:r>
            <w:rPr>
              <w:rFonts w:hint="eastAsia"/>
            </w:rPr>
            <w:tab/>
          </w:r>
          <w:r>
            <w:rPr>
              <w:rFonts w:hint="eastAsia"/>
            </w:rPr>
            <w:fldChar w:fldCharType="begin"/>
          </w:r>
          <w:r>
            <w:rPr>
              <w:rFonts w:hint="eastAsia"/>
            </w:rPr>
            <w:instrText xml:space="preserve"> </w:instrText>
          </w:r>
          <w:r>
            <w:instrText xml:space="preserve">PAGEREF _Toc216551681 \h</w:instrText>
          </w:r>
          <w:r>
            <w:rPr>
              <w:rFonts w:hint="eastAsia"/>
            </w:rPr>
            <w:instrText xml:space="preserve"> </w:instrText>
          </w:r>
          <w:r>
            <w:rPr>
              <w:rFonts w:hint="eastAsia"/>
            </w:rPr>
            <w:fldChar w:fldCharType="separate"/>
          </w:r>
          <w:r>
            <w:rPr>
              <w:rFonts w:hint="eastAsia"/>
            </w:rPr>
            <w:t>19</w:t>
          </w:r>
          <w:r>
            <w:rPr>
              <w:rFonts w:hint="eastAsia"/>
            </w:rPr>
            <w:fldChar w:fldCharType="end"/>
          </w:r>
          <w:r>
            <w:rPr>
              <w:rFonts w:hint="eastAsia"/>
            </w:rPr>
            <w:fldChar w:fldCharType="end"/>
          </w:r>
        </w:p>
        <w:p w14:paraId="1289358B">
          <w:pPr>
            <w:pStyle w:val="13"/>
            <w:rPr>
              <w:rFonts w:hint="eastAsia" w:eastAsiaTheme="minorEastAsia"/>
              <w:sz w:val="22"/>
              <w:szCs w:val="24"/>
            </w:rPr>
          </w:pPr>
          <w:r>
            <w:fldChar w:fldCharType="begin"/>
          </w:r>
          <w:r>
            <w:instrText xml:space="preserve"> HYPERLINK \l "_Toc216551682" </w:instrText>
          </w:r>
          <w:r>
            <w:fldChar w:fldCharType="separate"/>
          </w:r>
          <w:r>
            <w:rPr>
              <w:rStyle w:val="30"/>
              <w:rFonts w:hint="eastAsia"/>
            </w:rPr>
            <w:t>8.1  评价流程图</w:t>
          </w:r>
          <w:r>
            <w:rPr>
              <w:rFonts w:hint="eastAsia"/>
            </w:rPr>
            <w:tab/>
          </w:r>
          <w:r>
            <w:rPr>
              <w:rFonts w:hint="eastAsia"/>
            </w:rPr>
            <w:fldChar w:fldCharType="begin"/>
          </w:r>
          <w:r>
            <w:rPr>
              <w:rFonts w:hint="eastAsia"/>
            </w:rPr>
            <w:instrText xml:space="preserve"> </w:instrText>
          </w:r>
          <w:r>
            <w:instrText xml:space="preserve">PAGEREF _Toc216551682 \h</w:instrText>
          </w:r>
          <w:r>
            <w:rPr>
              <w:rFonts w:hint="eastAsia"/>
            </w:rPr>
            <w:instrText xml:space="preserve"> </w:instrText>
          </w:r>
          <w:r>
            <w:rPr>
              <w:rFonts w:hint="eastAsia"/>
            </w:rPr>
            <w:fldChar w:fldCharType="separate"/>
          </w:r>
          <w:r>
            <w:rPr>
              <w:rFonts w:hint="eastAsia"/>
            </w:rPr>
            <w:t>19</w:t>
          </w:r>
          <w:r>
            <w:rPr>
              <w:rFonts w:hint="eastAsia"/>
            </w:rPr>
            <w:fldChar w:fldCharType="end"/>
          </w:r>
          <w:r>
            <w:rPr>
              <w:rFonts w:hint="eastAsia"/>
            </w:rPr>
            <w:fldChar w:fldCharType="end"/>
          </w:r>
        </w:p>
        <w:p w14:paraId="34D7C633">
          <w:pPr>
            <w:pStyle w:val="13"/>
            <w:rPr>
              <w:rFonts w:hint="eastAsia" w:eastAsiaTheme="minorEastAsia"/>
              <w:sz w:val="22"/>
              <w:szCs w:val="24"/>
            </w:rPr>
          </w:pPr>
          <w:r>
            <w:fldChar w:fldCharType="begin"/>
          </w:r>
          <w:r>
            <w:instrText xml:space="preserve"> HYPERLINK \l "_Toc216551683" </w:instrText>
          </w:r>
          <w:r>
            <w:fldChar w:fldCharType="separate"/>
          </w:r>
          <w:r>
            <w:rPr>
              <w:rStyle w:val="30"/>
              <w:rFonts w:hint="eastAsia"/>
            </w:rPr>
            <w:t>8.2  评价阶段划分</w:t>
          </w:r>
          <w:r>
            <w:rPr>
              <w:rFonts w:hint="eastAsia"/>
            </w:rPr>
            <w:tab/>
          </w:r>
          <w:r>
            <w:rPr>
              <w:rFonts w:hint="eastAsia"/>
            </w:rPr>
            <w:fldChar w:fldCharType="begin"/>
          </w:r>
          <w:r>
            <w:rPr>
              <w:rFonts w:hint="eastAsia"/>
            </w:rPr>
            <w:instrText xml:space="preserve"> </w:instrText>
          </w:r>
          <w:r>
            <w:instrText xml:space="preserve">PAGEREF _Toc216551683 \h</w:instrText>
          </w:r>
          <w:r>
            <w:rPr>
              <w:rFonts w:hint="eastAsia"/>
            </w:rPr>
            <w:instrText xml:space="preserve"> </w:instrText>
          </w:r>
          <w:r>
            <w:rPr>
              <w:rFonts w:hint="eastAsia"/>
            </w:rPr>
            <w:fldChar w:fldCharType="separate"/>
          </w:r>
          <w:r>
            <w:rPr>
              <w:rFonts w:hint="eastAsia"/>
            </w:rPr>
            <w:t>19</w:t>
          </w:r>
          <w:r>
            <w:rPr>
              <w:rFonts w:hint="eastAsia"/>
            </w:rPr>
            <w:fldChar w:fldCharType="end"/>
          </w:r>
          <w:r>
            <w:rPr>
              <w:rFonts w:hint="eastAsia"/>
            </w:rPr>
            <w:fldChar w:fldCharType="end"/>
          </w:r>
        </w:p>
        <w:p w14:paraId="54DB6EEA">
          <w:pPr>
            <w:pStyle w:val="21"/>
            <w:rPr>
              <w:rFonts w:hint="eastAsia" w:eastAsiaTheme="minorEastAsia"/>
              <w:sz w:val="22"/>
              <w:szCs w:val="24"/>
            </w:rPr>
          </w:pPr>
          <w:r>
            <w:fldChar w:fldCharType="begin"/>
          </w:r>
          <w:r>
            <w:instrText xml:space="preserve"> HYPERLINK \l "_Toc216551684" </w:instrText>
          </w:r>
          <w:r>
            <w:fldChar w:fldCharType="separate"/>
          </w:r>
          <w:r>
            <w:rPr>
              <w:rStyle w:val="30"/>
              <w:rFonts w:hint="eastAsia"/>
            </w:rPr>
            <w:t>9  阶段工作要求</w:t>
          </w:r>
          <w:r>
            <w:rPr>
              <w:rFonts w:hint="eastAsia"/>
            </w:rPr>
            <w:tab/>
          </w:r>
          <w:r>
            <w:rPr>
              <w:rFonts w:hint="eastAsia"/>
            </w:rPr>
            <w:fldChar w:fldCharType="begin"/>
          </w:r>
          <w:r>
            <w:rPr>
              <w:rFonts w:hint="eastAsia"/>
            </w:rPr>
            <w:instrText xml:space="preserve"> </w:instrText>
          </w:r>
          <w:r>
            <w:instrText xml:space="preserve">PAGEREF _Toc216551684 \h</w:instrText>
          </w:r>
          <w:r>
            <w:rPr>
              <w:rFonts w:hint="eastAsia"/>
            </w:rPr>
            <w:instrText xml:space="preserve"> </w:instrText>
          </w:r>
          <w:r>
            <w:rPr>
              <w:rFonts w:hint="eastAsia"/>
            </w:rPr>
            <w:fldChar w:fldCharType="separate"/>
          </w:r>
          <w:r>
            <w:rPr>
              <w:rFonts w:hint="eastAsia"/>
            </w:rPr>
            <w:t>19</w:t>
          </w:r>
          <w:r>
            <w:rPr>
              <w:rFonts w:hint="eastAsia"/>
            </w:rPr>
            <w:fldChar w:fldCharType="end"/>
          </w:r>
          <w:r>
            <w:rPr>
              <w:rFonts w:hint="eastAsia"/>
            </w:rPr>
            <w:fldChar w:fldCharType="end"/>
          </w:r>
        </w:p>
        <w:p w14:paraId="013ADF6D">
          <w:pPr>
            <w:pStyle w:val="13"/>
            <w:rPr>
              <w:rFonts w:hint="eastAsia" w:eastAsiaTheme="minorEastAsia"/>
              <w:sz w:val="22"/>
              <w:szCs w:val="24"/>
            </w:rPr>
          </w:pPr>
          <w:r>
            <w:fldChar w:fldCharType="begin"/>
          </w:r>
          <w:r>
            <w:instrText xml:space="preserve"> HYPERLINK \l "_Toc216551685" </w:instrText>
          </w:r>
          <w:r>
            <w:fldChar w:fldCharType="separate"/>
          </w:r>
          <w:r>
            <w:rPr>
              <w:rStyle w:val="30"/>
              <w:rFonts w:hint="eastAsia"/>
            </w:rPr>
            <w:t>9.1  评价启动</w:t>
          </w:r>
          <w:r>
            <w:rPr>
              <w:rFonts w:hint="eastAsia"/>
            </w:rPr>
            <w:tab/>
          </w:r>
          <w:r>
            <w:rPr>
              <w:rFonts w:hint="eastAsia"/>
            </w:rPr>
            <w:fldChar w:fldCharType="begin"/>
          </w:r>
          <w:r>
            <w:rPr>
              <w:rFonts w:hint="eastAsia"/>
            </w:rPr>
            <w:instrText xml:space="preserve"> </w:instrText>
          </w:r>
          <w:r>
            <w:instrText xml:space="preserve">PAGEREF _Toc216551685 \h</w:instrText>
          </w:r>
          <w:r>
            <w:rPr>
              <w:rFonts w:hint="eastAsia"/>
            </w:rPr>
            <w:instrText xml:space="preserve"> </w:instrText>
          </w:r>
          <w:r>
            <w:rPr>
              <w:rFonts w:hint="eastAsia"/>
            </w:rPr>
            <w:fldChar w:fldCharType="separate"/>
          </w:r>
          <w:r>
            <w:rPr>
              <w:rFonts w:hint="eastAsia"/>
            </w:rPr>
            <w:t>19</w:t>
          </w:r>
          <w:r>
            <w:rPr>
              <w:rFonts w:hint="eastAsia"/>
            </w:rPr>
            <w:fldChar w:fldCharType="end"/>
          </w:r>
          <w:r>
            <w:rPr>
              <w:rFonts w:hint="eastAsia"/>
            </w:rPr>
            <w:fldChar w:fldCharType="end"/>
          </w:r>
        </w:p>
        <w:p w14:paraId="4A9A18F6">
          <w:pPr>
            <w:pStyle w:val="13"/>
            <w:rPr>
              <w:rFonts w:hint="eastAsia" w:eastAsiaTheme="minorEastAsia"/>
              <w:sz w:val="22"/>
              <w:szCs w:val="24"/>
            </w:rPr>
          </w:pPr>
          <w:r>
            <w:fldChar w:fldCharType="begin"/>
          </w:r>
          <w:r>
            <w:instrText xml:space="preserve"> HYPERLINK \l "_Toc216551686" </w:instrText>
          </w:r>
          <w:r>
            <w:fldChar w:fldCharType="separate"/>
          </w:r>
          <w:r>
            <w:rPr>
              <w:rStyle w:val="30"/>
              <w:rFonts w:hint="eastAsia"/>
            </w:rPr>
            <w:t>9.2  评价准备</w:t>
          </w:r>
          <w:r>
            <w:rPr>
              <w:rFonts w:hint="eastAsia"/>
            </w:rPr>
            <w:tab/>
          </w:r>
          <w:r>
            <w:rPr>
              <w:rFonts w:hint="eastAsia"/>
            </w:rPr>
            <w:fldChar w:fldCharType="begin"/>
          </w:r>
          <w:r>
            <w:rPr>
              <w:rFonts w:hint="eastAsia"/>
            </w:rPr>
            <w:instrText xml:space="preserve"> </w:instrText>
          </w:r>
          <w:r>
            <w:instrText xml:space="preserve">PAGEREF _Toc216551686 \h</w:instrText>
          </w:r>
          <w:r>
            <w:rPr>
              <w:rFonts w:hint="eastAsia"/>
            </w:rPr>
            <w:instrText xml:space="preserve"> </w:instrText>
          </w:r>
          <w:r>
            <w:rPr>
              <w:rFonts w:hint="eastAsia"/>
            </w:rPr>
            <w:fldChar w:fldCharType="separate"/>
          </w:r>
          <w:r>
            <w:rPr>
              <w:rFonts w:hint="eastAsia"/>
            </w:rPr>
            <w:t>20</w:t>
          </w:r>
          <w:r>
            <w:rPr>
              <w:rFonts w:hint="eastAsia"/>
            </w:rPr>
            <w:fldChar w:fldCharType="end"/>
          </w:r>
          <w:r>
            <w:rPr>
              <w:rFonts w:hint="eastAsia"/>
            </w:rPr>
            <w:fldChar w:fldCharType="end"/>
          </w:r>
        </w:p>
        <w:p w14:paraId="14BC7056">
          <w:pPr>
            <w:pStyle w:val="13"/>
            <w:rPr>
              <w:rFonts w:hint="eastAsia" w:eastAsiaTheme="minorEastAsia"/>
              <w:sz w:val="22"/>
              <w:szCs w:val="24"/>
            </w:rPr>
          </w:pPr>
          <w:r>
            <w:fldChar w:fldCharType="begin"/>
          </w:r>
          <w:r>
            <w:instrText xml:space="preserve"> HYPERLINK \l "_Toc216551687" </w:instrText>
          </w:r>
          <w:r>
            <w:fldChar w:fldCharType="separate"/>
          </w:r>
          <w:r>
            <w:rPr>
              <w:rStyle w:val="30"/>
              <w:rFonts w:hint="eastAsia"/>
            </w:rPr>
            <w:t>9.3  评价实施</w:t>
          </w:r>
          <w:r>
            <w:rPr>
              <w:rFonts w:hint="eastAsia"/>
            </w:rPr>
            <w:tab/>
          </w:r>
          <w:r>
            <w:rPr>
              <w:rFonts w:hint="eastAsia"/>
            </w:rPr>
            <w:fldChar w:fldCharType="begin"/>
          </w:r>
          <w:r>
            <w:rPr>
              <w:rFonts w:hint="eastAsia"/>
            </w:rPr>
            <w:instrText xml:space="preserve"> </w:instrText>
          </w:r>
          <w:r>
            <w:instrText xml:space="preserve">PAGEREF _Toc216551687 \h</w:instrText>
          </w:r>
          <w:r>
            <w:rPr>
              <w:rFonts w:hint="eastAsia"/>
            </w:rPr>
            <w:instrText xml:space="preserve"> </w:instrText>
          </w:r>
          <w:r>
            <w:rPr>
              <w:rFonts w:hint="eastAsia"/>
            </w:rPr>
            <w:fldChar w:fldCharType="separate"/>
          </w:r>
          <w:r>
            <w:rPr>
              <w:rFonts w:hint="eastAsia"/>
            </w:rPr>
            <w:t>20</w:t>
          </w:r>
          <w:r>
            <w:rPr>
              <w:rFonts w:hint="eastAsia"/>
            </w:rPr>
            <w:fldChar w:fldCharType="end"/>
          </w:r>
          <w:r>
            <w:rPr>
              <w:rFonts w:hint="eastAsia"/>
            </w:rPr>
            <w:fldChar w:fldCharType="end"/>
          </w:r>
        </w:p>
        <w:p w14:paraId="1C2E3F74">
          <w:pPr>
            <w:pStyle w:val="13"/>
            <w:rPr>
              <w:rFonts w:hint="eastAsia" w:eastAsiaTheme="minorEastAsia"/>
              <w:sz w:val="22"/>
              <w:szCs w:val="24"/>
            </w:rPr>
          </w:pPr>
          <w:r>
            <w:fldChar w:fldCharType="begin"/>
          </w:r>
          <w:r>
            <w:instrText xml:space="preserve"> HYPERLINK \l "_Toc216551688" </w:instrText>
          </w:r>
          <w:r>
            <w:fldChar w:fldCharType="separate"/>
          </w:r>
          <w:r>
            <w:rPr>
              <w:rStyle w:val="30"/>
              <w:rFonts w:hint="eastAsia"/>
            </w:rPr>
            <w:t>9.4  形成评价结果</w:t>
          </w:r>
          <w:r>
            <w:rPr>
              <w:rFonts w:hint="eastAsia"/>
            </w:rPr>
            <w:tab/>
          </w:r>
          <w:r>
            <w:rPr>
              <w:rFonts w:hint="eastAsia"/>
            </w:rPr>
            <w:fldChar w:fldCharType="begin"/>
          </w:r>
          <w:r>
            <w:rPr>
              <w:rFonts w:hint="eastAsia"/>
            </w:rPr>
            <w:instrText xml:space="preserve"> </w:instrText>
          </w:r>
          <w:r>
            <w:instrText xml:space="preserve">PAGEREF _Toc216551688 \h</w:instrText>
          </w:r>
          <w:r>
            <w:rPr>
              <w:rFonts w:hint="eastAsia"/>
            </w:rPr>
            <w:instrText xml:space="preserve"> </w:instrText>
          </w:r>
          <w:r>
            <w:rPr>
              <w:rFonts w:hint="eastAsia"/>
            </w:rPr>
            <w:fldChar w:fldCharType="separate"/>
          </w:r>
          <w:r>
            <w:rPr>
              <w:rFonts w:hint="eastAsia"/>
            </w:rPr>
            <w:t>20</w:t>
          </w:r>
          <w:r>
            <w:rPr>
              <w:rFonts w:hint="eastAsia"/>
            </w:rPr>
            <w:fldChar w:fldCharType="end"/>
          </w:r>
          <w:r>
            <w:rPr>
              <w:rFonts w:hint="eastAsia"/>
            </w:rPr>
            <w:fldChar w:fldCharType="end"/>
          </w:r>
        </w:p>
        <w:p w14:paraId="3544FF10">
          <w:pPr>
            <w:pStyle w:val="13"/>
            <w:rPr>
              <w:rFonts w:hint="eastAsia" w:eastAsiaTheme="minorEastAsia"/>
              <w:sz w:val="22"/>
              <w:szCs w:val="24"/>
            </w:rPr>
          </w:pPr>
          <w:r>
            <w:fldChar w:fldCharType="begin"/>
          </w:r>
          <w:r>
            <w:instrText xml:space="preserve"> HYPERLINK \l "_Toc216551689" </w:instrText>
          </w:r>
          <w:r>
            <w:fldChar w:fldCharType="separate"/>
          </w:r>
          <w:r>
            <w:rPr>
              <w:rStyle w:val="30"/>
              <w:rFonts w:hint="eastAsia"/>
            </w:rPr>
            <w:t>9.5  评价档案管理</w:t>
          </w:r>
          <w:r>
            <w:rPr>
              <w:rFonts w:hint="eastAsia"/>
            </w:rPr>
            <w:tab/>
          </w:r>
          <w:r>
            <w:rPr>
              <w:rFonts w:hint="eastAsia"/>
            </w:rPr>
            <w:fldChar w:fldCharType="begin"/>
          </w:r>
          <w:r>
            <w:rPr>
              <w:rFonts w:hint="eastAsia"/>
            </w:rPr>
            <w:instrText xml:space="preserve"> </w:instrText>
          </w:r>
          <w:r>
            <w:instrText xml:space="preserve">PAGEREF _Toc216551689 \h</w:instrText>
          </w:r>
          <w:r>
            <w:rPr>
              <w:rFonts w:hint="eastAsia"/>
            </w:rPr>
            <w:instrText xml:space="preserve"> </w:instrText>
          </w:r>
          <w:r>
            <w:rPr>
              <w:rFonts w:hint="eastAsia"/>
            </w:rPr>
            <w:fldChar w:fldCharType="separate"/>
          </w:r>
          <w:r>
            <w:rPr>
              <w:rFonts w:hint="eastAsia"/>
            </w:rPr>
            <w:t>21</w:t>
          </w:r>
          <w:r>
            <w:rPr>
              <w:rFonts w:hint="eastAsia"/>
            </w:rPr>
            <w:fldChar w:fldCharType="end"/>
          </w:r>
          <w:r>
            <w:rPr>
              <w:rFonts w:hint="eastAsia"/>
            </w:rPr>
            <w:fldChar w:fldCharType="end"/>
          </w:r>
        </w:p>
        <w:p w14:paraId="32F9CBF3">
          <w:pPr>
            <w:pStyle w:val="21"/>
            <w:rPr>
              <w:rFonts w:hint="eastAsia" w:eastAsiaTheme="minorEastAsia"/>
              <w:sz w:val="22"/>
              <w:szCs w:val="24"/>
            </w:rPr>
          </w:pPr>
          <w:r>
            <w:fldChar w:fldCharType="begin"/>
          </w:r>
          <w:r>
            <w:instrText xml:space="preserve"> HYPERLINK \l "_Toc216551690" </w:instrText>
          </w:r>
          <w:r>
            <w:fldChar w:fldCharType="separate"/>
          </w:r>
          <w:r>
            <w:rPr>
              <w:rStyle w:val="30"/>
              <w:rFonts w:hint="eastAsia"/>
            </w:rPr>
            <w:t>10  评价结果与使用</w:t>
          </w:r>
          <w:r>
            <w:rPr>
              <w:rFonts w:hint="eastAsia"/>
            </w:rPr>
            <w:tab/>
          </w:r>
          <w:r>
            <w:rPr>
              <w:rFonts w:hint="eastAsia"/>
            </w:rPr>
            <w:fldChar w:fldCharType="begin"/>
          </w:r>
          <w:r>
            <w:rPr>
              <w:rFonts w:hint="eastAsia"/>
            </w:rPr>
            <w:instrText xml:space="preserve"> </w:instrText>
          </w:r>
          <w:r>
            <w:instrText xml:space="preserve">PAGEREF _Toc216551690 \h</w:instrText>
          </w:r>
          <w:r>
            <w:rPr>
              <w:rFonts w:hint="eastAsia"/>
            </w:rPr>
            <w:instrText xml:space="preserve"> </w:instrText>
          </w:r>
          <w:r>
            <w:rPr>
              <w:rFonts w:hint="eastAsia"/>
            </w:rPr>
            <w:fldChar w:fldCharType="separate"/>
          </w:r>
          <w:r>
            <w:rPr>
              <w:rFonts w:hint="eastAsia"/>
            </w:rPr>
            <w:t>21</w:t>
          </w:r>
          <w:r>
            <w:rPr>
              <w:rFonts w:hint="eastAsia"/>
            </w:rPr>
            <w:fldChar w:fldCharType="end"/>
          </w:r>
          <w:r>
            <w:rPr>
              <w:rFonts w:hint="eastAsia"/>
            </w:rPr>
            <w:fldChar w:fldCharType="end"/>
          </w:r>
        </w:p>
        <w:p w14:paraId="3411F987">
          <w:pPr>
            <w:pStyle w:val="13"/>
            <w:rPr>
              <w:rFonts w:hint="eastAsia" w:eastAsiaTheme="minorEastAsia"/>
              <w:sz w:val="22"/>
              <w:szCs w:val="24"/>
            </w:rPr>
          </w:pPr>
          <w:r>
            <w:fldChar w:fldCharType="begin"/>
          </w:r>
          <w:r>
            <w:instrText xml:space="preserve"> HYPERLINK \l "_Toc216551691" </w:instrText>
          </w:r>
          <w:r>
            <w:fldChar w:fldCharType="separate"/>
          </w:r>
          <w:r>
            <w:rPr>
              <w:rStyle w:val="30"/>
              <w:rFonts w:hint="eastAsia"/>
            </w:rPr>
            <w:t>10.1  评价等级</w:t>
          </w:r>
          <w:r>
            <w:rPr>
              <w:rFonts w:hint="eastAsia"/>
            </w:rPr>
            <w:tab/>
          </w:r>
          <w:r>
            <w:rPr>
              <w:rFonts w:hint="eastAsia"/>
            </w:rPr>
            <w:fldChar w:fldCharType="begin"/>
          </w:r>
          <w:r>
            <w:rPr>
              <w:rFonts w:hint="eastAsia"/>
            </w:rPr>
            <w:instrText xml:space="preserve"> </w:instrText>
          </w:r>
          <w:r>
            <w:instrText xml:space="preserve">PAGEREF _Toc216551691 \h</w:instrText>
          </w:r>
          <w:r>
            <w:rPr>
              <w:rFonts w:hint="eastAsia"/>
            </w:rPr>
            <w:instrText xml:space="preserve"> </w:instrText>
          </w:r>
          <w:r>
            <w:rPr>
              <w:rFonts w:hint="eastAsia"/>
            </w:rPr>
            <w:fldChar w:fldCharType="separate"/>
          </w:r>
          <w:r>
            <w:rPr>
              <w:rFonts w:hint="eastAsia"/>
            </w:rPr>
            <w:t>21</w:t>
          </w:r>
          <w:r>
            <w:rPr>
              <w:rFonts w:hint="eastAsia"/>
            </w:rPr>
            <w:fldChar w:fldCharType="end"/>
          </w:r>
          <w:r>
            <w:rPr>
              <w:rFonts w:hint="eastAsia"/>
            </w:rPr>
            <w:fldChar w:fldCharType="end"/>
          </w:r>
        </w:p>
        <w:p w14:paraId="309E7820">
          <w:pPr>
            <w:pStyle w:val="13"/>
            <w:rPr>
              <w:rFonts w:hint="eastAsia" w:eastAsiaTheme="minorEastAsia"/>
              <w:sz w:val="22"/>
              <w:szCs w:val="24"/>
            </w:rPr>
          </w:pPr>
          <w:r>
            <w:fldChar w:fldCharType="begin"/>
          </w:r>
          <w:r>
            <w:instrText xml:space="preserve"> HYPERLINK \l "_Toc216551692" </w:instrText>
          </w:r>
          <w:r>
            <w:fldChar w:fldCharType="separate"/>
          </w:r>
          <w:r>
            <w:rPr>
              <w:rStyle w:val="30"/>
              <w:rFonts w:hint="eastAsia"/>
            </w:rPr>
            <w:t>10.2  评价报告</w:t>
          </w:r>
          <w:r>
            <w:rPr>
              <w:rFonts w:hint="eastAsia"/>
            </w:rPr>
            <w:tab/>
          </w:r>
          <w:r>
            <w:rPr>
              <w:rFonts w:hint="eastAsia"/>
            </w:rPr>
            <w:fldChar w:fldCharType="begin"/>
          </w:r>
          <w:r>
            <w:rPr>
              <w:rFonts w:hint="eastAsia"/>
            </w:rPr>
            <w:instrText xml:space="preserve"> </w:instrText>
          </w:r>
          <w:r>
            <w:instrText xml:space="preserve">PAGEREF _Toc216551692 \h</w:instrText>
          </w:r>
          <w:r>
            <w:rPr>
              <w:rFonts w:hint="eastAsia"/>
            </w:rPr>
            <w:instrText xml:space="preserve"> </w:instrText>
          </w:r>
          <w:r>
            <w:rPr>
              <w:rFonts w:hint="eastAsia"/>
            </w:rPr>
            <w:fldChar w:fldCharType="separate"/>
          </w:r>
          <w:r>
            <w:rPr>
              <w:rFonts w:hint="eastAsia"/>
            </w:rPr>
            <w:t>22</w:t>
          </w:r>
          <w:r>
            <w:rPr>
              <w:rFonts w:hint="eastAsia"/>
            </w:rPr>
            <w:fldChar w:fldCharType="end"/>
          </w:r>
          <w:r>
            <w:rPr>
              <w:rFonts w:hint="eastAsia"/>
            </w:rPr>
            <w:fldChar w:fldCharType="end"/>
          </w:r>
        </w:p>
        <w:p w14:paraId="4A73336C">
          <w:pPr>
            <w:pStyle w:val="13"/>
            <w:rPr>
              <w:rFonts w:hint="eastAsia" w:eastAsiaTheme="minorEastAsia"/>
              <w:sz w:val="22"/>
              <w:szCs w:val="24"/>
            </w:rPr>
          </w:pPr>
          <w:r>
            <w:fldChar w:fldCharType="begin"/>
          </w:r>
          <w:r>
            <w:instrText xml:space="preserve"> HYPERLINK \l "_Toc216551693" </w:instrText>
          </w:r>
          <w:r>
            <w:fldChar w:fldCharType="separate"/>
          </w:r>
          <w:r>
            <w:rPr>
              <w:rStyle w:val="30"/>
              <w:rFonts w:hint="eastAsia"/>
            </w:rPr>
            <w:t>10.3  评价结果使用</w:t>
          </w:r>
          <w:r>
            <w:rPr>
              <w:rFonts w:hint="eastAsia"/>
            </w:rPr>
            <w:tab/>
          </w:r>
          <w:r>
            <w:rPr>
              <w:rFonts w:hint="eastAsia"/>
            </w:rPr>
            <w:fldChar w:fldCharType="begin"/>
          </w:r>
          <w:r>
            <w:rPr>
              <w:rFonts w:hint="eastAsia"/>
            </w:rPr>
            <w:instrText xml:space="preserve"> </w:instrText>
          </w:r>
          <w:r>
            <w:instrText xml:space="preserve">PAGEREF _Toc216551693 \h</w:instrText>
          </w:r>
          <w:r>
            <w:rPr>
              <w:rFonts w:hint="eastAsia"/>
            </w:rPr>
            <w:instrText xml:space="preserve"> </w:instrText>
          </w:r>
          <w:r>
            <w:rPr>
              <w:rFonts w:hint="eastAsia"/>
            </w:rPr>
            <w:fldChar w:fldCharType="separate"/>
          </w:r>
          <w:r>
            <w:rPr>
              <w:rFonts w:hint="eastAsia"/>
            </w:rPr>
            <w:t>22</w:t>
          </w:r>
          <w:r>
            <w:rPr>
              <w:rFonts w:hint="eastAsia"/>
            </w:rPr>
            <w:fldChar w:fldCharType="end"/>
          </w:r>
          <w:r>
            <w:rPr>
              <w:rFonts w:hint="eastAsia"/>
            </w:rPr>
            <w:fldChar w:fldCharType="end"/>
          </w:r>
        </w:p>
        <w:p w14:paraId="4088A13B">
          <w:pPr>
            <w:pStyle w:val="21"/>
            <w:rPr>
              <w:rFonts w:hint="eastAsia" w:eastAsiaTheme="minorEastAsia"/>
              <w:sz w:val="22"/>
              <w:szCs w:val="24"/>
            </w:rPr>
          </w:pPr>
          <w:r>
            <w:fldChar w:fldCharType="begin"/>
          </w:r>
          <w:r>
            <w:instrText xml:space="preserve"> HYPERLINK \l "_Toc216551694" </w:instrText>
          </w:r>
          <w:r>
            <w:fldChar w:fldCharType="separate"/>
          </w:r>
          <w:r>
            <w:rPr>
              <w:rStyle w:val="30"/>
              <w:rFonts w:hint="eastAsia"/>
            </w:rPr>
            <w:t>11  持续优化</w:t>
          </w:r>
          <w:r>
            <w:rPr>
              <w:rFonts w:hint="eastAsia"/>
            </w:rPr>
            <w:tab/>
          </w:r>
          <w:r>
            <w:rPr>
              <w:rFonts w:hint="eastAsia"/>
            </w:rPr>
            <w:fldChar w:fldCharType="begin"/>
          </w:r>
          <w:r>
            <w:rPr>
              <w:rFonts w:hint="eastAsia"/>
            </w:rPr>
            <w:instrText xml:space="preserve"> </w:instrText>
          </w:r>
          <w:r>
            <w:instrText xml:space="preserve">PAGEREF _Toc216551694 \h</w:instrText>
          </w:r>
          <w:r>
            <w:rPr>
              <w:rFonts w:hint="eastAsia"/>
            </w:rPr>
            <w:instrText xml:space="preserve"> </w:instrText>
          </w:r>
          <w:r>
            <w:rPr>
              <w:rFonts w:hint="eastAsia"/>
            </w:rPr>
            <w:fldChar w:fldCharType="separate"/>
          </w:r>
          <w:r>
            <w:rPr>
              <w:rFonts w:hint="eastAsia"/>
            </w:rPr>
            <w:t>22</w:t>
          </w:r>
          <w:r>
            <w:rPr>
              <w:rFonts w:hint="eastAsia"/>
            </w:rPr>
            <w:fldChar w:fldCharType="end"/>
          </w:r>
          <w:r>
            <w:rPr>
              <w:rFonts w:hint="eastAsia"/>
            </w:rPr>
            <w:fldChar w:fldCharType="end"/>
          </w:r>
        </w:p>
        <w:p w14:paraId="549E3CF5">
          <w:pPr>
            <w:pStyle w:val="21"/>
            <w:rPr>
              <w:rFonts w:hint="eastAsia" w:eastAsiaTheme="minorEastAsia"/>
              <w:sz w:val="22"/>
              <w:szCs w:val="24"/>
            </w:rPr>
          </w:pPr>
          <w:r>
            <w:fldChar w:fldCharType="begin"/>
          </w:r>
          <w:r>
            <w:instrText xml:space="preserve"> HYPERLINK \l "_Toc216551695" </w:instrText>
          </w:r>
          <w:r>
            <w:fldChar w:fldCharType="separate"/>
          </w:r>
          <w:r>
            <w:rPr>
              <w:rStyle w:val="30"/>
              <w:rFonts w:hint="eastAsia"/>
            </w:rPr>
            <w:t>12  应用示例</w:t>
          </w:r>
          <w:r>
            <w:rPr>
              <w:rFonts w:hint="eastAsia"/>
            </w:rPr>
            <w:tab/>
          </w:r>
          <w:r>
            <w:rPr>
              <w:rFonts w:hint="eastAsia"/>
            </w:rPr>
            <w:fldChar w:fldCharType="begin"/>
          </w:r>
          <w:r>
            <w:rPr>
              <w:rFonts w:hint="eastAsia"/>
            </w:rPr>
            <w:instrText xml:space="preserve"> </w:instrText>
          </w:r>
          <w:r>
            <w:instrText xml:space="preserve">PAGEREF _Toc216551695 \h</w:instrText>
          </w:r>
          <w:r>
            <w:rPr>
              <w:rFonts w:hint="eastAsia"/>
            </w:rPr>
            <w:instrText xml:space="preserve"> </w:instrText>
          </w:r>
          <w:r>
            <w:rPr>
              <w:rFonts w:hint="eastAsia"/>
            </w:rPr>
            <w:fldChar w:fldCharType="separate"/>
          </w:r>
          <w:r>
            <w:rPr>
              <w:rFonts w:hint="eastAsia"/>
            </w:rPr>
            <w:t>22</w:t>
          </w:r>
          <w:r>
            <w:rPr>
              <w:rFonts w:hint="eastAsia"/>
            </w:rPr>
            <w:fldChar w:fldCharType="end"/>
          </w:r>
          <w:r>
            <w:rPr>
              <w:rFonts w:hint="eastAsia"/>
            </w:rPr>
            <w:fldChar w:fldCharType="end"/>
          </w:r>
        </w:p>
        <w:p w14:paraId="55956BC1">
          <w:pPr>
            <w:pStyle w:val="21"/>
            <w:rPr>
              <w:rFonts w:hint="eastAsia" w:eastAsiaTheme="minorEastAsia"/>
              <w:sz w:val="22"/>
              <w:szCs w:val="24"/>
            </w:rPr>
          </w:pPr>
          <w:r>
            <w:fldChar w:fldCharType="begin"/>
          </w:r>
          <w:r>
            <w:instrText xml:space="preserve"> HYPERLINK \l "_Toc216551696" </w:instrText>
          </w:r>
          <w:r>
            <w:fldChar w:fldCharType="separate"/>
          </w:r>
          <w:r>
            <w:rPr>
              <w:rStyle w:val="30"/>
              <w:rFonts w:hint="eastAsia"/>
            </w:rPr>
            <w:t>附  录  A</w:t>
          </w:r>
          <w:r>
            <w:rPr>
              <w:rFonts w:hint="eastAsia"/>
            </w:rPr>
            <w:tab/>
          </w:r>
          <w:r>
            <w:rPr>
              <w:rFonts w:hint="eastAsia"/>
            </w:rPr>
            <w:fldChar w:fldCharType="begin"/>
          </w:r>
          <w:r>
            <w:rPr>
              <w:rFonts w:hint="eastAsia"/>
            </w:rPr>
            <w:instrText xml:space="preserve"> </w:instrText>
          </w:r>
          <w:r>
            <w:instrText xml:space="preserve">PAGEREF _Toc216551696 \h</w:instrText>
          </w:r>
          <w:r>
            <w:rPr>
              <w:rFonts w:hint="eastAsia"/>
            </w:rPr>
            <w:instrText xml:space="preserve"> </w:instrText>
          </w:r>
          <w:r>
            <w:rPr>
              <w:rFonts w:hint="eastAsia"/>
            </w:rPr>
            <w:fldChar w:fldCharType="separate"/>
          </w:r>
          <w:r>
            <w:rPr>
              <w:rFonts w:hint="eastAsia"/>
            </w:rPr>
            <w:t>23</w:t>
          </w:r>
          <w:r>
            <w:rPr>
              <w:rFonts w:hint="eastAsia"/>
            </w:rPr>
            <w:fldChar w:fldCharType="end"/>
          </w:r>
          <w:r>
            <w:rPr>
              <w:rFonts w:hint="eastAsia"/>
            </w:rPr>
            <w:fldChar w:fldCharType="end"/>
          </w:r>
        </w:p>
        <w:p w14:paraId="6053A267">
          <w:pPr>
            <w:pStyle w:val="21"/>
            <w:rPr>
              <w:rFonts w:hint="eastAsia" w:eastAsiaTheme="minorEastAsia"/>
              <w:sz w:val="22"/>
              <w:szCs w:val="24"/>
            </w:rPr>
          </w:pPr>
          <w:r>
            <w:fldChar w:fldCharType="begin"/>
          </w:r>
          <w:r>
            <w:instrText xml:space="preserve"> HYPERLINK \l "_Toc216551697" </w:instrText>
          </w:r>
          <w:r>
            <w:fldChar w:fldCharType="separate"/>
          </w:r>
          <w:r>
            <w:rPr>
              <w:rStyle w:val="30"/>
              <w:rFonts w:hint="eastAsia"/>
            </w:rPr>
            <w:t>附  录  B</w:t>
          </w:r>
          <w:r>
            <w:rPr>
              <w:rFonts w:hint="eastAsia"/>
            </w:rPr>
            <w:tab/>
          </w:r>
          <w:r>
            <w:rPr>
              <w:rFonts w:hint="eastAsia"/>
            </w:rPr>
            <w:fldChar w:fldCharType="begin"/>
          </w:r>
          <w:r>
            <w:rPr>
              <w:rFonts w:hint="eastAsia"/>
            </w:rPr>
            <w:instrText xml:space="preserve"> </w:instrText>
          </w:r>
          <w:r>
            <w:instrText xml:space="preserve">PAGEREF _Toc216551697 \h</w:instrText>
          </w:r>
          <w:r>
            <w:rPr>
              <w:rFonts w:hint="eastAsia"/>
            </w:rPr>
            <w:instrText xml:space="preserve"> </w:instrText>
          </w:r>
          <w:r>
            <w:rPr>
              <w:rFonts w:hint="eastAsia"/>
            </w:rPr>
            <w:fldChar w:fldCharType="separate"/>
          </w:r>
          <w:r>
            <w:rPr>
              <w:rFonts w:hint="eastAsia"/>
            </w:rPr>
            <w:t>24</w:t>
          </w:r>
          <w:r>
            <w:rPr>
              <w:rFonts w:hint="eastAsia"/>
            </w:rPr>
            <w:fldChar w:fldCharType="end"/>
          </w:r>
          <w:r>
            <w:rPr>
              <w:rFonts w:hint="eastAsia"/>
            </w:rPr>
            <w:fldChar w:fldCharType="end"/>
          </w:r>
        </w:p>
        <w:p w14:paraId="038A3AB7">
          <w:pPr>
            <w:pStyle w:val="13"/>
            <w:rPr>
              <w:rFonts w:hint="eastAsia" w:eastAsiaTheme="minorEastAsia"/>
              <w:sz w:val="22"/>
              <w:szCs w:val="24"/>
            </w:rPr>
          </w:pPr>
          <w:r>
            <w:fldChar w:fldCharType="begin"/>
          </w:r>
          <w:r>
            <w:instrText xml:space="preserve"> HYPERLINK \l "_Toc216551698" </w:instrText>
          </w:r>
          <w:r>
            <w:fldChar w:fldCharType="separate"/>
          </w:r>
          <w:r>
            <w:rPr>
              <w:rStyle w:val="30"/>
              <w:rFonts w:hint="eastAsia"/>
            </w:rPr>
            <w:t>B.1  专业自评报告</w:t>
          </w:r>
          <w:r>
            <w:rPr>
              <w:rFonts w:hint="eastAsia"/>
            </w:rPr>
            <w:tab/>
          </w:r>
          <w:r>
            <w:rPr>
              <w:rFonts w:hint="eastAsia"/>
            </w:rPr>
            <w:fldChar w:fldCharType="begin"/>
          </w:r>
          <w:r>
            <w:rPr>
              <w:rFonts w:hint="eastAsia"/>
            </w:rPr>
            <w:instrText xml:space="preserve"> </w:instrText>
          </w:r>
          <w:r>
            <w:instrText xml:space="preserve">PAGEREF _Toc216551698 \h</w:instrText>
          </w:r>
          <w:r>
            <w:rPr>
              <w:rFonts w:hint="eastAsia"/>
            </w:rPr>
            <w:instrText xml:space="preserve"> </w:instrText>
          </w:r>
          <w:r>
            <w:rPr>
              <w:rFonts w:hint="eastAsia"/>
            </w:rPr>
            <w:fldChar w:fldCharType="separate"/>
          </w:r>
          <w:r>
            <w:rPr>
              <w:rFonts w:hint="eastAsia"/>
            </w:rPr>
            <w:t>24</w:t>
          </w:r>
          <w:r>
            <w:rPr>
              <w:rFonts w:hint="eastAsia"/>
            </w:rPr>
            <w:fldChar w:fldCharType="end"/>
          </w:r>
          <w:r>
            <w:rPr>
              <w:rFonts w:hint="eastAsia"/>
            </w:rPr>
            <w:fldChar w:fldCharType="end"/>
          </w:r>
        </w:p>
        <w:p w14:paraId="68FB242B">
          <w:pPr>
            <w:pStyle w:val="13"/>
            <w:rPr>
              <w:rFonts w:hint="eastAsia" w:eastAsiaTheme="minorEastAsia"/>
              <w:sz w:val="22"/>
              <w:szCs w:val="24"/>
            </w:rPr>
          </w:pPr>
          <w:r>
            <w:fldChar w:fldCharType="begin"/>
          </w:r>
          <w:r>
            <w:instrText xml:space="preserve"> HYPERLINK \l "_Toc216551699" </w:instrText>
          </w:r>
          <w:r>
            <w:fldChar w:fldCharType="separate"/>
          </w:r>
          <w:r>
            <w:rPr>
              <w:rStyle w:val="30"/>
              <w:rFonts w:hint="eastAsia"/>
            </w:rPr>
            <w:t>B.2  专业信息表</w:t>
          </w:r>
          <w:r>
            <w:rPr>
              <w:rFonts w:hint="eastAsia"/>
            </w:rPr>
            <w:tab/>
          </w:r>
          <w:r>
            <w:rPr>
              <w:rFonts w:hint="eastAsia"/>
            </w:rPr>
            <w:fldChar w:fldCharType="begin"/>
          </w:r>
          <w:r>
            <w:rPr>
              <w:rFonts w:hint="eastAsia"/>
            </w:rPr>
            <w:instrText xml:space="preserve"> </w:instrText>
          </w:r>
          <w:r>
            <w:instrText xml:space="preserve">PAGEREF _Toc216551699 \h</w:instrText>
          </w:r>
          <w:r>
            <w:rPr>
              <w:rFonts w:hint="eastAsia"/>
            </w:rPr>
            <w:instrText xml:space="preserve"> </w:instrText>
          </w:r>
          <w:r>
            <w:rPr>
              <w:rFonts w:hint="eastAsia"/>
            </w:rPr>
            <w:fldChar w:fldCharType="separate"/>
          </w:r>
          <w:r>
            <w:rPr>
              <w:rFonts w:hint="eastAsia"/>
            </w:rPr>
            <w:t>25</w:t>
          </w:r>
          <w:r>
            <w:rPr>
              <w:rFonts w:hint="eastAsia"/>
            </w:rPr>
            <w:fldChar w:fldCharType="end"/>
          </w:r>
          <w:r>
            <w:rPr>
              <w:rFonts w:hint="eastAsia"/>
            </w:rPr>
            <w:fldChar w:fldCharType="end"/>
          </w:r>
        </w:p>
        <w:p w14:paraId="05A76D7A">
          <w:pPr>
            <w:pStyle w:val="13"/>
            <w:rPr>
              <w:rFonts w:hint="eastAsia" w:eastAsiaTheme="minorEastAsia"/>
              <w:sz w:val="22"/>
              <w:szCs w:val="24"/>
            </w:rPr>
          </w:pPr>
          <w:r>
            <w:fldChar w:fldCharType="begin"/>
          </w:r>
          <w:r>
            <w:instrText xml:space="preserve"> HYPERLINK \l "_Toc216551700" </w:instrText>
          </w:r>
          <w:r>
            <w:fldChar w:fldCharType="separate"/>
          </w:r>
          <w:r>
            <w:rPr>
              <w:rStyle w:val="30"/>
              <w:rFonts w:hint="eastAsia"/>
            </w:rPr>
            <w:t>B.3  专业符合情况自评表</w:t>
          </w:r>
          <w:r>
            <w:rPr>
              <w:rFonts w:hint="eastAsia"/>
            </w:rPr>
            <w:tab/>
          </w:r>
          <w:r>
            <w:rPr>
              <w:rFonts w:hint="eastAsia"/>
            </w:rPr>
            <w:fldChar w:fldCharType="begin"/>
          </w:r>
          <w:r>
            <w:rPr>
              <w:rFonts w:hint="eastAsia"/>
            </w:rPr>
            <w:instrText xml:space="preserve"> </w:instrText>
          </w:r>
          <w:r>
            <w:instrText xml:space="preserve">PAGEREF _Toc216551700 \h</w:instrText>
          </w:r>
          <w:r>
            <w:rPr>
              <w:rFonts w:hint="eastAsia"/>
            </w:rPr>
            <w:instrText xml:space="preserve"> </w:instrText>
          </w:r>
          <w:r>
            <w:rPr>
              <w:rFonts w:hint="eastAsia"/>
            </w:rPr>
            <w:fldChar w:fldCharType="separate"/>
          </w:r>
          <w:r>
            <w:rPr>
              <w:rFonts w:hint="eastAsia"/>
            </w:rPr>
            <w:t>26</w:t>
          </w:r>
          <w:r>
            <w:rPr>
              <w:rFonts w:hint="eastAsia"/>
            </w:rPr>
            <w:fldChar w:fldCharType="end"/>
          </w:r>
          <w:r>
            <w:rPr>
              <w:rFonts w:hint="eastAsia"/>
            </w:rPr>
            <w:fldChar w:fldCharType="end"/>
          </w:r>
        </w:p>
        <w:p w14:paraId="031F8B5C">
          <w:pPr>
            <w:pStyle w:val="21"/>
            <w:rPr>
              <w:rFonts w:hint="eastAsia" w:eastAsiaTheme="minorEastAsia"/>
              <w:sz w:val="22"/>
              <w:szCs w:val="24"/>
            </w:rPr>
          </w:pPr>
          <w:r>
            <w:fldChar w:fldCharType="begin"/>
          </w:r>
          <w:r>
            <w:instrText xml:space="preserve"> HYPERLINK \l "_Toc216551701" </w:instrText>
          </w:r>
          <w:r>
            <w:fldChar w:fldCharType="separate"/>
          </w:r>
          <w:r>
            <w:rPr>
              <w:rStyle w:val="30"/>
              <w:rFonts w:hint="eastAsia"/>
            </w:rPr>
            <w:t>附  录  C</w:t>
          </w:r>
          <w:r>
            <w:rPr>
              <w:rFonts w:hint="eastAsia"/>
            </w:rPr>
            <w:tab/>
          </w:r>
          <w:r>
            <w:rPr>
              <w:rFonts w:hint="eastAsia"/>
            </w:rPr>
            <w:fldChar w:fldCharType="begin"/>
          </w:r>
          <w:r>
            <w:rPr>
              <w:rFonts w:hint="eastAsia"/>
            </w:rPr>
            <w:instrText xml:space="preserve"> </w:instrText>
          </w:r>
          <w:r>
            <w:instrText xml:space="preserve">PAGEREF _Toc216551701 \h</w:instrText>
          </w:r>
          <w:r>
            <w:rPr>
              <w:rFonts w:hint="eastAsia"/>
            </w:rPr>
            <w:instrText xml:space="preserve"> </w:instrText>
          </w:r>
          <w:r>
            <w:rPr>
              <w:rFonts w:hint="eastAsia"/>
            </w:rPr>
            <w:fldChar w:fldCharType="separate"/>
          </w:r>
          <w:r>
            <w:rPr>
              <w:rFonts w:hint="eastAsia"/>
            </w:rPr>
            <w:t>29</w:t>
          </w:r>
          <w:r>
            <w:rPr>
              <w:rFonts w:hint="eastAsia"/>
            </w:rPr>
            <w:fldChar w:fldCharType="end"/>
          </w:r>
          <w:r>
            <w:rPr>
              <w:rFonts w:hint="eastAsia"/>
            </w:rPr>
            <w:fldChar w:fldCharType="end"/>
          </w:r>
        </w:p>
        <w:p w14:paraId="6C31F813">
          <w:pPr>
            <w:pStyle w:val="13"/>
            <w:rPr>
              <w:rFonts w:hint="eastAsia" w:eastAsiaTheme="minorEastAsia"/>
              <w:sz w:val="22"/>
              <w:szCs w:val="24"/>
            </w:rPr>
          </w:pPr>
          <w:r>
            <w:fldChar w:fldCharType="begin"/>
          </w:r>
          <w:r>
            <w:instrText xml:space="preserve"> HYPERLINK \l "_Toc216551702" </w:instrText>
          </w:r>
          <w:r>
            <w:fldChar w:fldCharType="separate"/>
          </w:r>
          <w:r>
            <w:rPr>
              <w:rStyle w:val="30"/>
              <w:rFonts w:hint="eastAsia"/>
            </w:rPr>
            <w:t>C.1  专业评价报告</w:t>
          </w:r>
          <w:r>
            <w:rPr>
              <w:rFonts w:hint="eastAsia"/>
            </w:rPr>
            <w:tab/>
          </w:r>
          <w:r>
            <w:rPr>
              <w:rFonts w:hint="eastAsia"/>
            </w:rPr>
            <w:fldChar w:fldCharType="begin"/>
          </w:r>
          <w:r>
            <w:rPr>
              <w:rFonts w:hint="eastAsia"/>
            </w:rPr>
            <w:instrText xml:space="preserve"> </w:instrText>
          </w:r>
          <w:r>
            <w:instrText xml:space="preserve">PAGEREF _Toc216551702 \h</w:instrText>
          </w:r>
          <w:r>
            <w:rPr>
              <w:rFonts w:hint="eastAsia"/>
            </w:rPr>
            <w:instrText xml:space="preserve"> </w:instrText>
          </w:r>
          <w:r>
            <w:rPr>
              <w:rFonts w:hint="eastAsia"/>
            </w:rPr>
            <w:fldChar w:fldCharType="separate"/>
          </w:r>
          <w:r>
            <w:rPr>
              <w:rFonts w:hint="eastAsia"/>
            </w:rPr>
            <w:t>29</w:t>
          </w:r>
          <w:r>
            <w:rPr>
              <w:rFonts w:hint="eastAsia"/>
            </w:rPr>
            <w:fldChar w:fldCharType="end"/>
          </w:r>
          <w:r>
            <w:rPr>
              <w:rFonts w:hint="eastAsia"/>
            </w:rPr>
            <w:fldChar w:fldCharType="end"/>
          </w:r>
        </w:p>
        <w:p w14:paraId="5406DED3">
          <w:pPr>
            <w:pStyle w:val="13"/>
            <w:rPr>
              <w:rFonts w:hint="eastAsia" w:eastAsiaTheme="minorEastAsia"/>
              <w:sz w:val="22"/>
              <w:szCs w:val="24"/>
            </w:rPr>
          </w:pPr>
          <w:r>
            <w:fldChar w:fldCharType="begin"/>
          </w:r>
          <w:r>
            <w:instrText xml:space="preserve"> HYPERLINK \l "_Toc216551703" </w:instrText>
          </w:r>
          <w:r>
            <w:fldChar w:fldCharType="separate"/>
          </w:r>
          <w:r>
            <w:rPr>
              <w:rStyle w:val="30"/>
              <w:rFonts w:hint="eastAsia"/>
            </w:rPr>
            <w:t>C.2  专业符合情况评价表</w:t>
          </w:r>
          <w:r>
            <w:rPr>
              <w:rFonts w:hint="eastAsia"/>
            </w:rPr>
            <w:tab/>
          </w:r>
          <w:r>
            <w:rPr>
              <w:rFonts w:hint="eastAsia"/>
            </w:rPr>
            <w:fldChar w:fldCharType="begin"/>
          </w:r>
          <w:r>
            <w:rPr>
              <w:rFonts w:hint="eastAsia"/>
            </w:rPr>
            <w:instrText xml:space="preserve"> </w:instrText>
          </w:r>
          <w:r>
            <w:instrText xml:space="preserve">PAGEREF _Toc216551703 \h</w:instrText>
          </w:r>
          <w:r>
            <w:rPr>
              <w:rFonts w:hint="eastAsia"/>
            </w:rPr>
            <w:instrText xml:space="preserve"> </w:instrText>
          </w:r>
          <w:r>
            <w:rPr>
              <w:rFonts w:hint="eastAsia"/>
            </w:rPr>
            <w:fldChar w:fldCharType="separate"/>
          </w:r>
          <w:r>
            <w:rPr>
              <w:rFonts w:hint="eastAsia"/>
            </w:rPr>
            <w:t>30</w:t>
          </w:r>
          <w:r>
            <w:rPr>
              <w:rFonts w:hint="eastAsia"/>
            </w:rPr>
            <w:fldChar w:fldCharType="end"/>
          </w:r>
          <w:r>
            <w:rPr>
              <w:rFonts w:hint="eastAsia"/>
            </w:rPr>
            <w:fldChar w:fldCharType="end"/>
          </w:r>
        </w:p>
        <w:p w14:paraId="269F210A">
          <w:pPr>
            <w:pStyle w:val="21"/>
            <w:rPr>
              <w:rFonts w:hint="eastAsia" w:eastAsiaTheme="minorEastAsia"/>
              <w:sz w:val="22"/>
              <w:szCs w:val="24"/>
            </w:rPr>
          </w:pPr>
          <w:r>
            <w:fldChar w:fldCharType="begin"/>
          </w:r>
          <w:r>
            <w:instrText xml:space="preserve"> HYPERLINK \l "_Toc216551704" </w:instrText>
          </w:r>
          <w:r>
            <w:fldChar w:fldCharType="separate"/>
          </w:r>
          <w:r>
            <w:rPr>
              <w:rStyle w:val="30"/>
              <w:rFonts w:hint="eastAsia"/>
            </w:rPr>
            <w:t>附  录  D</w:t>
          </w:r>
          <w:r>
            <w:rPr>
              <w:rFonts w:hint="eastAsia"/>
            </w:rPr>
            <w:tab/>
          </w:r>
          <w:r>
            <w:rPr>
              <w:rFonts w:hint="eastAsia"/>
            </w:rPr>
            <w:fldChar w:fldCharType="begin"/>
          </w:r>
          <w:r>
            <w:rPr>
              <w:rFonts w:hint="eastAsia"/>
            </w:rPr>
            <w:instrText xml:space="preserve"> </w:instrText>
          </w:r>
          <w:r>
            <w:instrText xml:space="preserve">PAGEREF _Toc216551704 \h</w:instrText>
          </w:r>
          <w:r>
            <w:rPr>
              <w:rFonts w:hint="eastAsia"/>
            </w:rPr>
            <w:instrText xml:space="preserve"> </w:instrText>
          </w:r>
          <w:r>
            <w:rPr>
              <w:rFonts w:hint="eastAsia"/>
            </w:rPr>
            <w:fldChar w:fldCharType="separate"/>
          </w:r>
          <w:r>
            <w:rPr>
              <w:rFonts w:hint="eastAsia"/>
            </w:rPr>
            <w:t>32</w:t>
          </w:r>
          <w:r>
            <w:rPr>
              <w:rFonts w:hint="eastAsia"/>
            </w:rPr>
            <w:fldChar w:fldCharType="end"/>
          </w:r>
          <w:r>
            <w:rPr>
              <w:rFonts w:hint="eastAsia"/>
            </w:rPr>
            <w:fldChar w:fldCharType="end"/>
          </w:r>
        </w:p>
        <w:p w14:paraId="41C3550C">
          <w:pPr>
            <w:pStyle w:val="13"/>
            <w:rPr>
              <w:rFonts w:hint="eastAsia" w:eastAsiaTheme="minorEastAsia"/>
              <w:sz w:val="22"/>
              <w:szCs w:val="24"/>
            </w:rPr>
          </w:pPr>
          <w:r>
            <w:fldChar w:fldCharType="begin"/>
          </w:r>
          <w:r>
            <w:instrText xml:space="preserve"> HYPERLINK \l "_Toc216551705" </w:instrText>
          </w:r>
          <w:r>
            <w:fldChar w:fldCharType="separate"/>
          </w:r>
          <w:r>
            <w:rPr>
              <w:rStyle w:val="30"/>
              <w:rFonts w:hint="eastAsia"/>
            </w:rPr>
            <w:t>D.1  某高职校专科模具设计与制造专业“1.3发展成果”指标自评报告</w:t>
          </w:r>
          <w:r>
            <w:rPr>
              <w:rFonts w:hint="eastAsia"/>
            </w:rPr>
            <w:tab/>
          </w:r>
          <w:r>
            <w:rPr>
              <w:rFonts w:hint="eastAsia"/>
            </w:rPr>
            <w:fldChar w:fldCharType="begin"/>
          </w:r>
          <w:r>
            <w:rPr>
              <w:rFonts w:hint="eastAsia"/>
            </w:rPr>
            <w:instrText xml:space="preserve"> </w:instrText>
          </w:r>
          <w:r>
            <w:instrText xml:space="preserve">PAGEREF _Toc216551705 \h</w:instrText>
          </w:r>
          <w:r>
            <w:rPr>
              <w:rFonts w:hint="eastAsia"/>
            </w:rPr>
            <w:instrText xml:space="preserve"> </w:instrText>
          </w:r>
          <w:r>
            <w:rPr>
              <w:rFonts w:hint="eastAsia"/>
            </w:rPr>
            <w:fldChar w:fldCharType="separate"/>
          </w:r>
          <w:r>
            <w:rPr>
              <w:rFonts w:hint="eastAsia"/>
            </w:rPr>
            <w:t>32</w:t>
          </w:r>
          <w:r>
            <w:rPr>
              <w:rFonts w:hint="eastAsia"/>
            </w:rPr>
            <w:fldChar w:fldCharType="end"/>
          </w:r>
          <w:r>
            <w:rPr>
              <w:rFonts w:hint="eastAsia"/>
            </w:rPr>
            <w:fldChar w:fldCharType="end"/>
          </w:r>
        </w:p>
        <w:p w14:paraId="7DA29415">
          <w:pPr>
            <w:pStyle w:val="13"/>
            <w:rPr>
              <w:rFonts w:hint="eastAsia" w:eastAsiaTheme="minorEastAsia"/>
              <w:sz w:val="22"/>
              <w:szCs w:val="24"/>
            </w:rPr>
          </w:pPr>
          <w:r>
            <w:fldChar w:fldCharType="begin"/>
          </w:r>
          <w:r>
            <w:instrText xml:space="preserve"> HYPERLINK \l "_Toc216551706" </w:instrText>
          </w:r>
          <w:r>
            <w:fldChar w:fldCharType="separate"/>
          </w:r>
          <w:r>
            <w:rPr>
              <w:rStyle w:val="30"/>
              <w:rFonts w:hint="eastAsia"/>
            </w:rPr>
            <w:t>D.2  某高职校专科模具设计与制造专业“3.4技能掌握”指标自评报告</w:t>
          </w:r>
          <w:r>
            <w:rPr>
              <w:rFonts w:hint="eastAsia"/>
            </w:rPr>
            <w:tab/>
          </w:r>
          <w:r>
            <w:rPr>
              <w:rFonts w:hint="eastAsia"/>
            </w:rPr>
            <w:fldChar w:fldCharType="begin"/>
          </w:r>
          <w:r>
            <w:rPr>
              <w:rFonts w:hint="eastAsia"/>
            </w:rPr>
            <w:instrText xml:space="preserve"> </w:instrText>
          </w:r>
          <w:r>
            <w:instrText xml:space="preserve">PAGEREF _Toc216551706 \h</w:instrText>
          </w:r>
          <w:r>
            <w:rPr>
              <w:rFonts w:hint="eastAsia"/>
            </w:rPr>
            <w:instrText xml:space="preserve"> </w:instrText>
          </w:r>
          <w:r>
            <w:rPr>
              <w:rFonts w:hint="eastAsia"/>
            </w:rPr>
            <w:fldChar w:fldCharType="separate"/>
          </w:r>
          <w:r>
            <w:rPr>
              <w:rFonts w:hint="eastAsia"/>
            </w:rPr>
            <w:t>34</w:t>
          </w:r>
          <w:r>
            <w:rPr>
              <w:rFonts w:hint="eastAsia"/>
            </w:rPr>
            <w:fldChar w:fldCharType="end"/>
          </w:r>
          <w:r>
            <w:rPr>
              <w:rFonts w:hint="eastAsia"/>
            </w:rPr>
            <w:fldChar w:fldCharType="end"/>
          </w:r>
        </w:p>
        <w:p w14:paraId="6117EAF4">
          <w:pPr>
            <w:pStyle w:val="13"/>
            <w:rPr>
              <w:rFonts w:hint="eastAsia" w:eastAsiaTheme="minorEastAsia"/>
              <w:sz w:val="22"/>
              <w:szCs w:val="24"/>
            </w:rPr>
          </w:pPr>
          <w:r>
            <w:fldChar w:fldCharType="begin"/>
          </w:r>
          <w:r>
            <w:instrText xml:space="preserve"> HYPERLINK \l "_Toc216551707" </w:instrText>
          </w:r>
          <w:r>
            <w:fldChar w:fldCharType="separate"/>
          </w:r>
          <w:r>
            <w:rPr>
              <w:rStyle w:val="30"/>
              <w:rFonts w:hint="eastAsia"/>
            </w:rPr>
            <w:t>D.3  某高职校专科模具设计与制造专业“8.3合作成效”指标自评报告</w:t>
          </w:r>
          <w:r>
            <w:rPr>
              <w:rFonts w:hint="eastAsia"/>
            </w:rPr>
            <w:tab/>
          </w:r>
          <w:r>
            <w:rPr>
              <w:rFonts w:hint="eastAsia"/>
            </w:rPr>
            <w:fldChar w:fldCharType="begin"/>
          </w:r>
          <w:r>
            <w:rPr>
              <w:rFonts w:hint="eastAsia"/>
            </w:rPr>
            <w:instrText xml:space="preserve"> </w:instrText>
          </w:r>
          <w:r>
            <w:instrText xml:space="preserve">PAGEREF _Toc216551707 \h</w:instrText>
          </w:r>
          <w:r>
            <w:rPr>
              <w:rFonts w:hint="eastAsia"/>
            </w:rPr>
            <w:instrText xml:space="preserve"> </w:instrText>
          </w:r>
          <w:r>
            <w:rPr>
              <w:rFonts w:hint="eastAsia"/>
            </w:rPr>
            <w:fldChar w:fldCharType="separate"/>
          </w:r>
          <w:r>
            <w:rPr>
              <w:rFonts w:hint="eastAsia"/>
            </w:rPr>
            <w:t>35</w:t>
          </w:r>
          <w:r>
            <w:rPr>
              <w:rFonts w:hint="eastAsia"/>
            </w:rPr>
            <w:fldChar w:fldCharType="end"/>
          </w:r>
          <w:r>
            <w:rPr>
              <w:rFonts w:hint="eastAsia"/>
            </w:rPr>
            <w:fldChar w:fldCharType="end"/>
          </w:r>
        </w:p>
        <w:p w14:paraId="6D9D8042">
          <w:pPr>
            <w:pStyle w:val="18"/>
            <w:rPr>
              <w:rFonts w:hint="eastAsia" w:eastAsiaTheme="minorEastAsia"/>
              <w:sz w:val="22"/>
              <w:szCs w:val="24"/>
            </w:rPr>
          </w:pPr>
          <w:r>
            <w:fldChar w:fldCharType="begin"/>
          </w:r>
          <w:r>
            <w:instrText xml:space="preserve"> HYPERLINK \l "_Toc216551708" </w:instrText>
          </w:r>
          <w:r>
            <w:fldChar w:fldCharType="separate"/>
          </w:r>
          <w:r>
            <w:rPr>
              <w:rStyle w:val="30"/>
              <w:rFonts w:hint="eastAsia"/>
            </w:rPr>
            <w:t>参考文献</w:t>
          </w:r>
          <w:r>
            <w:rPr>
              <w:rFonts w:hint="eastAsia"/>
            </w:rPr>
            <w:tab/>
          </w:r>
          <w:r>
            <w:rPr>
              <w:rFonts w:hint="eastAsia"/>
            </w:rPr>
            <w:fldChar w:fldCharType="begin"/>
          </w:r>
          <w:r>
            <w:rPr>
              <w:rFonts w:hint="eastAsia"/>
            </w:rPr>
            <w:instrText xml:space="preserve"> </w:instrText>
          </w:r>
          <w:r>
            <w:instrText xml:space="preserve">PAGEREF _Toc216551708 \h</w:instrText>
          </w:r>
          <w:r>
            <w:rPr>
              <w:rFonts w:hint="eastAsia"/>
            </w:rPr>
            <w:instrText xml:space="preserve"> </w:instrText>
          </w:r>
          <w:r>
            <w:rPr>
              <w:rFonts w:hint="eastAsia"/>
            </w:rPr>
            <w:fldChar w:fldCharType="separate"/>
          </w:r>
          <w:r>
            <w:rPr>
              <w:rFonts w:hint="eastAsia"/>
            </w:rPr>
            <w:t>37</w:t>
          </w:r>
          <w:r>
            <w:rPr>
              <w:rFonts w:hint="eastAsia"/>
            </w:rPr>
            <w:fldChar w:fldCharType="end"/>
          </w:r>
          <w:r>
            <w:rPr>
              <w:rFonts w:hint="eastAsia"/>
            </w:rPr>
            <w:fldChar w:fldCharType="end"/>
          </w:r>
        </w:p>
        <w:p w14:paraId="6ABBCC17">
          <w:pPr>
            <w:spacing w:line="240" w:lineRule="auto"/>
            <w:ind w:firstLine="420"/>
            <w:rPr>
              <w:rFonts w:hint="eastAsia"/>
            </w:rPr>
          </w:pPr>
          <w:r>
            <w:rPr>
              <w:bCs/>
              <w:lang w:val="zh-CN"/>
            </w:rPr>
            <w:fldChar w:fldCharType="end"/>
          </w:r>
        </w:p>
      </w:sdtContent>
    </w:sdt>
    <w:p w14:paraId="41917BFA">
      <w:pPr>
        <w:pStyle w:val="20"/>
        <w:tabs>
          <w:tab w:val="right" w:leader="dot" w:pos="8306"/>
        </w:tabs>
        <w:spacing w:line="240" w:lineRule="auto"/>
        <w:ind w:left="0" w:leftChars="0" w:firstLine="0" w:firstLineChars="0"/>
        <w:rPr>
          <w:rFonts w:hint="eastAsia"/>
        </w:rPr>
      </w:pPr>
      <w:r>
        <w:rPr>
          <w:rFonts w:hint="eastAsia" w:ascii="黑体" w:hAnsi="黑体" w:eastAsia="黑体"/>
          <w:color w:val="FF0000"/>
          <w:sz w:val="44"/>
          <w:szCs w:val="44"/>
          <w:highlight w:val="yellow"/>
        </w:rPr>
        <w:fldChar w:fldCharType="begin"/>
      </w:r>
      <w:r>
        <w:rPr>
          <w:rFonts w:hint="eastAsia" w:ascii="黑体" w:hAnsi="黑体" w:eastAsia="黑体"/>
          <w:color w:val="FF0000"/>
          <w:sz w:val="44"/>
          <w:szCs w:val="44"/>
          <w:highlight w:val="yellow"/>
        </w:rPr>
        <w:instrText xml:space="preserve">TOC \h \c "图"</w:instrText>
      </w:r>
      <w:r>
        <w:rPr>
          <w:rFonts w:hint="eastAsia" w:ascii="黑体" w:hAnsi="黑体" w:eastAsia="黑体"/>
          <w:color w:val="FF0000"/>
          <w:sz w:val="44"/>
          <w:szCs w:val="44"/>
          <w:highlight w:val="yellow"/>
        </w:rPr>
        <w:fldChar w:fldCharType="separate"/>
      </w:r>
      <w:r>
        <w:fldChar w:fldCharType="begin"/>
      </w:r>
      <w:r>
        <w:instrText xml:space="preserve"> HYPERLINK \l "_Toc8875" </w:instrText>
      </w:r>
      <w:r>
        <w:fldChar w:fldCharType="separate"/>
      </w:r>
      <w:r>
        <w:rPr>
          <w:rFonts w:hint="eastAsia"/>
        </w:rPr>
        <w:t>图</w:t>
      </w:r>
      <w:r>
        <w:t xml:space="preserve">1 </w:t>
      </w:r>
      <w:r>
        <w:rPr>
          <w:rFonts w:hint="eastAsia"/>
        </w:rPr>
        <w:t xml:space="preserve"> “三环九维”评价指标体系模型</w:t>
      </w:r>
      <w:r>
        <w:tab/>
      </w:r>
      <w:r>
        <w:fldChar w:fldCharType="begin"/>
      </w:r>
      <w:r>
        <w:instrText xml:space="preserve"> PAGEREF _Toc8875 \h </w:instrText>
      </w:r>
      <w:r>
        <w:fldChar w:fldCharType="separate"/>
      </w:r>
      <w:r>
        <w:t>3</w:t>
      </w:r>
      <w:r>
        <w:fldChar w:fldCharType="end"/>
      </w:r>
      <w:r>
        <w:fldChar w:fldCharType="end"/>
      </w:r>
    </w:p>
    <w:p w14:paraId="054DF5B3">
      <w:pPr>
        <w:pStyle w:val="20"/>
        <w:tabs>
          <w:tab w:val="right" w:leader="dot" w:pos="8306"/>
        </w:tabs>
        <w:spacing w:line="240" w:lineRule="auto"/>
        <w:ind w:left="0" w:leftChars="0" w:firstLine="0" w:firstLineChars="0"/>
        <w:rPr>
          <w:rFonts w:hint="eastAsia"/>
        </w:rPr>
      </w:pPr>
      <w:r>
        <w:rPr>
          <w:rFonts w:hint="eastAsia" w:ascii="黑体" w:hAnsi="黑体" w:eastAsia="黑体"/>
          <w:color w:val="FF0000"/>
          <w:szCs w:val="44"/>
          <w:highlight w:val="yellow"/>
        </w:rPr>
        <w:fldChar w:fldCharType="end"/>
      </w:r>
      <w:r>
        <w:rPr>
          <w:rFonts w:hint="eastAsia" w:ascii="黑体" w:hAnsi="黑体" w:eastAsia="黑体"/>
          <w:color w:val="FF0000"/>
          <w:szCs w:val="44"/>
          <w:highlight w:val="yellow"/>
        </w:rPr>
        <w:fldChar w:fldCharType="begin"/>
      </w:r>
      <w:r>
        <w:rPr>
          <w:rFonts w:hint="eastAsia" w:ascii="黑体" w:hAnsi="黑体" w:eastAsia="黑体"/>
          <w:color w:val="FF0000"/>
          <w:szCs w:val="44"/>
          <w:highlight w:val="yellow"/>
        </w:rPr>
        <w:instrText xml:space="preserve">TOC \h \c "图A."</w:instrText>
      </w:r>
      <w:r>
        <w:rPr>
          <w:rFonts w:hint="eastAsia" w:ascii="黑体" w:hAnsi="黑体" w:eastAsia="黑体"/>
          <w:color w:val="FF0000"/>
          <w:szCs w:val="44"/>
          <w:highlight w:val="yellow"/>
        </w:rPr>
        <w:fldChar w:fldCharType="separate"/>
      </w:r>
      <w:r>
        <w:fldChar w:fldCharType="begin"/>
      </w:r>
      <w:r>
        <w:instrText xml:space="preserve"> HYPERLINK \l "_Toc203" </w:instrText>
      </w:r>
      <w:r>
        <w:fldChar w:fldCharType="separate"/>
      </w:r>
      <w:r>
        <w:t>图A.1  专业评价流程</w:t>
      </w:r>
      <w:r>
        <w:tab/>
      </w:r>
      <w:r>
        <w:fldChar w:fldCharType="begin"/>
      </w:r>
      <w:r>
        <w:instrText xml:space="preserve"> PAGEREF _Toc203 \h </w:instrText>
      </w:r>
      <w:r>
        <w:fldChar w:fldCharType="separate"/>
      </w:r>
      <w:r>
        <w:t>23</w:t>
      </w:r>
      <w:r>
        <w:fldChar w:fldCharType="end"/>
      </w:r>
      <w:r>
        <w:fldChar w:fldCharType="end"/>
      </w:r>
    </w:p>
    <w:p w14:paraId="1AD77945">
      <w:pPr>
        <w:pStyle w:val="20"/>
        <w:tabs>
          <w:tab w:val="right" w:leader="dot" w:pos="8306"/>
        </w:tabs>
        <w:spacing w:line="240" w:lineRule="auto"/>
        <w:ind w:left="0" w:leftChars="0" w:firstLine="0" w:firstLineChars="0"/>
        <w:rPr>
          <w:rFonts w:hint="eastAsia"/>
        </w:rPr>
      </w:pPr>
      <w:r>
        <w:rPr>
          <w:rFonts w:hint="eastAsia" w:ascii="黑体" w:hAnsi="黑体" w:eastAsia="黑体"/>
          <w:color w:val="FF0000"/>
          <w:szCs w:val="44"/>
          <w:highlight w:val="yellow"/>
        </w:rPr>
        <w:fldChar w:fldCharType="end"/>
      </w:r>
      <w:r>
        <w:rPr>
          <w:rFonts w:hint="eastAsia"/>
        </w:rPr>
        <w:fldChar w:fldCharType="begin"/>
      </w:r>
      <w:r>
        <w:rPr>
          <w:rFonts w:hint="eastAsia"/>
        </w:rPr>
        <w:instrText xml:space="preserve">TOC \h \c "图B."</w:instrText>
      </w:r>
      <w:r>
        <w:rPr>
          <w:rFonts w:hint="eastAsia"/>
        </w:rPr>
        <w:fldChar w:fldCharType="separate"/>
      </w:r>
      <w:r>
        <w:fldChar w:fldCharType="begin"/>
      </w:r>
      <w:r>
        <w:instrText xml:space="preserve"> HYPERLINK \l "_Toc16904" </w:instrText>
      </w:r>
      <w:r>
        <w:fldChar w:fldCharType="separate"/>
      </w:r>
      <w:r>
        <w:rPr>
          <w:rFonts w:hint="eastAsia"/>
        </w:rPr>
        <w:t>图B.1   专业自评报告格式</w:t>
      </w:r>
      <w:r>
        <w:rPr>
          <w:rFonts w:hint="eastAsia"/>
        </w:rPr>
        <w:tab/>
      </w:r>
      <w:r>
        <w:rPr>
          <w:rFonts w:hint="eastAsia"/>
        </w:rPr>
        <w:fldChar w:fldCharType="begin"/>
      </w:r>
      <w:r>
        <w:rPr>
          <w:rFonts w:hint="eastAsia"/>
        </w:rPr>
        <w:instrText xml:space="preserve"> PAGEREF _Toc16904 \h </w:instrText>
      </w:r>
      <w:r>
        <w:rPr>
          <w:rFonts w:hint="eastAsia"/>
        </w:rPr>
        <w:fldChar w:fldCharType="separate"/>
      </w:r>
      <w:r>
        <w:rPr>
          <w:rFonts w:hint="eastAsia"/>
        </w:rPr>
        <w:t>24</w:t>
      </w:r>
      <w:r>
        <w:rPr>
          <w:rFonts w:hint="eastAsia"/>
        </w:rPr>
        <w:fldChar w:fldCharType="end"/>
      </w:r>
      <w:r>
        <w:rPr>
          <w:rFonts w:hint="eastAsia"/>
        </w:rPr>
        <w:fldChar w:fldCharType="end"/>
      </w:r>
    </w:p>
    <w:p w14:paraId="57540A1B">
      <w:pPr>
        <w:pStyle w:val="20"/>
        <w:tabs>
          <w:tab w:val="right" w:leader="dot" w:pos="8306"/>
        </w:tabs>
        <w:spacing w:line="240" w:lineRule="auto"/>
        <w:ind w:left="0" w:leftChars="0" w:firstLine="0" w:firstLineChars="0"/>
        <w:rPr>
          <w:rFonts w:hint="eastAsia"/>
        </w:rPr>
      </w:pPr>
      <w:r>
        <w:rPr>
          <w:rFonts w:hint="eastAsia"/>
        </w:rPr>
        <w:fldChar w:fldCharType="end"/>
      </w:r>
      <w:r>
        <w:rPr>
          <w:rFonts w:hint="eastAsia"/>
        </w:rPr>
        <w:fldChar w:fldCharType="begin"/>
      </w:r>
      <w:r>
        <w:rPr>
          <w:rFonts w:hint="eastAsia"/>
        </w:rPr>
        <w:instrText xml:space="preserve">TOC \h \c "图C."</w:instrText>
      </w:r>
      <w:r>
        <w:rPr>
          <w:rFonts w:hint="eastAsia"/>
        </w:rPr>
        <w:fldChar w:fldCharType="separate"/>
      </w:r>
      <w:r>
        <w:fldChar w:fldCharType="begin"/>
      </w:r>
      <w:r>
        <w:instrText xml:space="preserve"> HYPERLINK \l "_Toc19171" </w:instrText>
      </w:r>
      <w:r>
        <w:fldChar w:fldCharType="separate"/>
      </w:r>
      <w:r>
        <w:rPr>
          <w:rFonts w:hint="eastAsia"/>
        </w:rPr>
        <w:t>图C.1  专业评价报告撰写示例</w:t>
      </w:r>
      <w:r>
        <w:rPr>
          <w:rFonts w:hint="eastAsia"/>
        </w:rPr>
        <w:tab/>
      </w:r>
      <w:r>
        <w:rPr>
          <w:rFonts w:hint="eastAsia"/>
        </w:rPr>
        <w:fldChar w:fldCharType="begin"/>
      </w:r>
      <w:r>
        <w:rPr>
          <w:rFonts w:hint="eastAsia"/>
        </w:rPr>
        <w:instrText xml:space="preserve"> PAGEREF _Toc19171 \h </w:instrText>
      </w:r>
      <w:r>
        <w:rPr>
          <w:rFonts w:hint="eastAsia"/>
        </w:rPr>
        <w:fldChar w:fldCharType="separate"/>
      </w:r>
      <w:r>
        <w:rPr>
          <w:rFonts w:hint="eastAsia"/>
        </w:rPr>
        <w:t>29</w:t>
      </w:r>
      <w:r>
        <w:rPr>
          <w:rFonts w:hint="eastAsia"/>
        </w:rPr>
        <w:fldChar w:fldCharType="end"/>
      </w:r>
      <w:r>
        <w:rPr>
          <w:rFonts w:hint="eastAsia"/>
        </w:rPr>
        <w:fldChar w:fldCharType="end"/>
      </w:r>
    </w:p>
    <w:p w14:paraId="4E1496EF">
      <w:pPr>
        <w:widowControl/>
        <w:spacing w:line="240" w:lineRule="auto"/>
        <w:ind w:firstLine="0" w:firstLineChars="0"/>
        <w:contextualSpacing w:val="0"/>
        <w:jc w:val="left"/>
        <w:rPr>
          <w:rFonts w:hint="eastAsia" w:ascii="黑体" w:hAnsi="黑体" w:eastAsia="黑体"/>
          <w:color w:val="FF0000"/>
          <w:sz w:val="44"/>
          <w:szCs w:val="44"/>
          <w:highlight w:val="yellow"/>
        </w:rPr>
      </w:pPr>
      <w:r>
        <w:rPr>
          <w:rFonts w:hint="eastAsia"/>
        </w:rPr>
        <w:fldChar w:fldCharType="end"/>
      </w:r>
    </w:p>
    <w:p w14:paraId="06EF2299">
      <w:pPr>
        <w:pStyle w:val="20"/>
        <w:tabs>
          <w:tab w:val="right" w:leader="dot" w:pos="8306"/>
        </w:tabs>
        <w:spacing w:line="240" w:lineRule="auto"/>
        <w:ind w:left="0" w:leftChars="0" w:firstLine="0" w:firstLineChars="0"/>
        <w:rPr>
          <w:rFonts w:hint="eastAsia"/>
        </w:rPr>
      </w:pPr>
      <w:r>
        <w:rPr>
          <w:rFonts w:hint="eastAsia" w:ascii="黑体" w:hAnsi="黑体" w:eastAsia="黑体"/>
          <w:sz w:val="44"/>
          <w:szCs w:val="44"/>
        </w:rPr>
        <w:fldChar w:fldCharType="begin"/>
      </w:r>
      <w:r>
        <w:rPr>
          <w:rFonts w:hint="eastAsia" w:ascii="黑体" w:hAnsi="黑体" w:eastAsia="黑体"/>
          <w:sz w:val="44"/>
          <w:szCs w:val="44"/>
        </w:rPr>
        <w:instrText xml:space="preserve">TOC \h \c "表"</w:instrText>
      </w:r>
      <w:r>
        <w:rPr>
          <w:rFonts w:hint="eastAsia" w:ascii="黑体" w:hAnsi="黑体" w:eastAsia="黑体"/>
          <w:sz w:val="44"/>
          <w:szCs w:val="44"/>
        </w:rPr>
        <w:fldChar w:fldCharType="separate"/>
      </w:r>
      <w:r>
        <w:fldChar w:fldCharType="begin"/>
      </w:r>
      <w:r>
        <w:instrText xml:space="preserve"> HYPERLINK \l "_Toc11097" </w:instrText>
      </w:r>
      <w:r>
        <w:fldChar w:fldCharType="separate"/>
      </w:r>
      <w:r>
        <w:rPr>
          <w:rFonts w:hint="eastAsia" w:ascii="黑体" w:hAnsi="黑体"/>
          <w:szCs w:val="21"/>
        </w:rPr>
        <w:t>表</w:t>
      </w:r>
      <w:r>
        <w:t xml:space="preserve">1 </w:t>
      </w:r>
      <w:r>
        <w:rPr>
          <w:rFonts w:hint="eastAsia"/>
        </w:rPr>
        <w:t xml:space="preserve"> </w:t>
      </w:r>
      <w:r>
        <w:rPr>
          <w:rFonts w:hint="eastAsia" w:ascii="黑体" w:hAnsi="黑体"/>
          <w:szCs w:val="21"/>
        </w:rPr>
        <w:t>机械行业高等职业教育专业教学质量通用评价指标要求</w:t>
      </w:r>
      <w:r>
        <w:tab/>
      </w:r>
      <w:r>
        <w:fldChar w:fldCharType="begin"/>
      </w:r>
      <w:r>
        <w:instrText xml:space="preserve"> PAGEREF _Toc11097 \h </w:instrText>
      </w:r>
      <w:r>
        <w:fldChar w:fldCharType="separate"/>
      </w:r>
      <w:r>
        <w:t>4</w:t>
      </w:r>
      <w:r>
        <w:fldChar w:fldCharType="end"/>
      </w:r>
      <w:r>
        <w:fldChar w:fldCharType="end"/>
      </w:r>
    </w:p>
    <w:p w14:paraId="1F0EFDE8">
      <w:pPr>
        <w:pStyle w:val="20"/>
        <w:tabs>
          <w:tab w:val="right" w:leader="dot" w:pos="8306"/>
        </w:tabs>
        <w:spacing w:line="240" w:lineRule="auto"/>
        <w:ind w:left="0" w:leftChars="0" w:firstLine="0" w:firstLineChars="0"/>
        <w:rPr>
          <w:rFonts w:hint="eastAsia"/>
        </w:rPr>
      </w:pPr>
      <w:r>
        <w:fldChar w:fldCharType="begin"/>
      </w:r>
      <w:r>
        <w:instrText xml:space="preserve"> HYPERLINK \l "_Toc17891" </w:instrText>
      </w:r>
      <w:r>
        <w:fldChar w:fldCharType="separate"/>
      </w:r>
      <w:r>
        <w:rPr>
          <w:rFonts w:hint="eastAsia"/>
        </w:rPr>
        <w:t>表</w:t>
      </w:r>
      <w:r>
        <w:t xml:space="preserve">2 </w:t>
      </w:r>
      <w:r>
        <w:rPr>
          <w:rFonts w:hint="eastAsia"/>
        </w:rPr>
        <w:t xml:space="preserve"> 机械设计制造类专业补充评价要求</w:t>
      </w:r>
      <w:r>
        <w:tab/>
      </w:r>
      <w:r>
        <w:fldChar w:fldCharType="begin"/>
      </w:r>
      <w:r>
        <w:instrText xml:space="preserve"> PAGEREF _Toc17891 \h </w:instrText>
      </w:r>
      <w:r>
        <w:fldChar w:fldCharType="separate"/>
      </w:r>
      <w:r>
        <w:t>12</w:t>
      </w:r>
      <w:r>
        <w:fldChar w:fldCharType="end"/>
      </w:r>
      <w:r>
        <w:fldChar w:fldCharType="end"/>
      </w:r>
    </w:p>
    <w:p w14:paraId="1D2F7B36">
      <w:pPr>
        <w:pStyle w:val="20"/>
        <w:tabs>
          <w:tab w:val="right" w:leader="dot" w:pos="8306"/>
        </w:tabs>
        <w:spacing w:line="240" w:lineRule="auto"/>
        <w:ind w:left="0" w:leftChars="0" w:firstLine="0" w:firstLineChars="0"/>
        <w:rPr>
          <w:rFonts w:hint="eastAsia"/>
        </w:rPr>
      </w:pPr>
      <w:r>
        <w:fldChar w:fldCharType="begin"/>
      </w:r>
      <w:r>
        <w:instrText xml:space="preserve"> HYPERLINK \l "_Toc22704" </w:instrText>
      </w:r>
      <w:r>
        <w:fldChar w:fldCharType="separate"/>
      </w:r>
      <w:r>
        <w:rPr>
          <w:rFonts w:hint="eastAsia"/>
        </w:rPr>
        <w:t>表</w:t>
      </w:r>
      <w:r>
        <w:t xml:space="preserve">3 </w:t>
      </w:r>
      <w:r>
        <w:rPr>
          <w:rFonts w:hint="eastAsia"/>
        </w:rPr>
        <w:t xml:space="preserve"> 工程材料技术类专业补充评价要求</w:t>
      </w:r>
      <w:r>
        <w:tab/>
      </w:r>
      <w:r>
        <w:fldChar w:fldCharType="begin"/>
      </w:r>
      <w:r>
        <w:instrText xml:space="preserve"> PAGEREF _Toc22704 \h </w:instrText>
      </w:r>
      <w:r>
        <w:fldChar w:fldCharType="separate"/>
      </w:r>
      <w:r>
        <w:t>13</w:t>
      </w:r>
      <w:r>
        <w:fldChar w:fldCharType="end"/>
      </w:r>
      <w:r>
        <w:fldChar w:fldCharType="end"/>
      </w:r>
    </w:p>
    <w:p w14:paraId="4196767F">
      <w:pPr>
        <w:pStyle w:val="20"/>
        <w:tabs>
          <w:tab w:val="right" w:leader="dot" w:pos="8306"/>
        </w:tabs>
        <w:spacing w:line="240" w:lineRule="auto"/>
        <w:ind w:left="0" w:leftChars="0" w:firstLine="0" w:firstLineChars="0"/>
        <w:rPr>
          <w:rFonts w:hint="eastAsia"/>
        </w:rPr>
      </w:pPr>
      <w:r>
        <w:fldChar w:fldCharType="begin"/>
      </w:r>
      <w:r>
        <w:instrText xml:space="preserve"> HYPERLINK \l "_Toc16870" </w:instrText>
      </w:r>
      <w:r>
        <w:fldChar w:fldCharType="separate"/>
      </w:r>
      <w:r>
        <w:rPr>
          <w:rFonts w:hint="eastAsia"/>
        </w:rPr>
        <w:t>表</w:t>
      </w:r>
      <w:r>
        <w:t xml:space="preserve">4 </w:t>
      </w:r>
      <w:r>
        <w:rPr>
          <w:rFonts w:hint="eastAsia"/>
        </w:rPr>
        <w:t xml:space="preserve"> 机电设备类专业补充评价要求</w:t>
      </w:r>
      <w:r>
        <w:tab/>
      </w:r>
      <w:r>
        <w:fldChar w:fldCharType="begin"/>
      </w:r>
      <w:r>
        <w:instrText xml:space="preserve"> PAGEREF _Toc16870 \h </w:instrText>
      </w:r>
      <w:r>
        <w:fldChar w:fldCharType="separate"/>
      </w:r>
      <w:r>
        <w:t>15</w:t>
      </w:r>
      <w:r>
        <w:fldChar w:fldCharType="end"/>
      </w:r>
      <w:r>
        <w:fldChar w:fldCharType="end"/>
      </w:r>
    </w:p>
    <w:p w14:paraId="444CC299">
      <w:pPr>
        <w:pStyle w:val="20"/>
        <w:tabs>
          <w:tab w:val="right" w:leader="dot" w:pos="8306"/>
        </w:tabs>
        <w:spacing w:line="240" w:lineRule="auto"/>
        <w:ind w:left="0" w:leftChars="0" w:firstLine="0" w:firstLineChars="0"/>
        <w:rPr>
          <w:rFonts w:hint="eastAsia"/>
        </w:rPr>
      </w:pPr>
      <w:r>
        <w:fldChar w:fldCharType="begin"/>
      </w:r>
      <w:r>
        <w:instrText xml:space="preserve"> HYPERLINK \l "_Toc5454" </w:instrText>
      </w:r>
      <w:r>
        <w:fldChar w:fldCharType="separate"/>
      </w:r>
      <w:r>
        <w:rPr>
          <w:rFonts w:hint="eastAsia"/>
        </w:rPr>
        <w:t>表</w:t>
      </w:r>
      <w:r>
        <w:t xml:space="preserve">5 </w:t>
      </w:r>
      <w:r>
        <w:rPr>
          <w:rFonts w:hint="eastAsia"/>
        </w:rPr>
        <w:t xml:space="preserve"> 自动化类专业补充评价要求</w:t>
      </w:r>
      <w:r>
        <w:tab/>
      </w:r>
      <w:r>
        <w:fldChar w:fldCharType="begin"/>
      </w:r>
      <w:r>
        <w:instrText xml:space="preserve"> PAGEREF _Toc5454 \h </w:instrText>
      </w:r>
      <w:r>
        <w:fldChar w:fldCharType="separate"/>
      </w:r>
      <w:r>
        <w:t>16</w:t>
      </w:r>
      <w:r>
        <w:fldChar w:fldCharType="end"/>
      </w:r>
      <w:r>
        <w:fldChar w:fldCharType="end"/>
      </w:r>
    </w:p>
    <w:p w14:paraId="4FD246F7">
      <w:pPr>
        <w:pStyle w:val="20"/>
        <w:tabs>
          <w:tab w:val="right" w:leader="dot" w:pos="8306"/>
        </w:tabs>
        <w:spacing w:line="240" w:lineRule="auto"/>
        <w:ind w:left="0" w:leftChars="0" w:firstLine="0" w:firstLineChars="0"/>
        <w:rPr>
          <w:rFonts w:hint="eastAsia"/>
        </w:rPr>
      </w:pPr>
      <w:r>
        <w:fldChar w:fldCharType="begin"/>
      </w:r>
      <w:r>
        <w:instrText xml:space="preserve"> HYPERLINK \l "_Toc3342" </w:instrText>
      </w:r>
      <w:r>
        <w:fldChar w:fldCharType="separate"/>
      </w:r>
      <w:r>
        <w:rPr>
          <w:rFonts w:hint="eastAsia"/>
        </w:rPr>
        <w:t>表</w:t>
      </w:r>
      <w:r>
        <w:t xml:space="preserve">6 </w:t>
      </w:r>
      <w:r>
        <w:rPr>
          <w:rFonts w:hint="eastAsia"/>
        </w:rPr>
        <w:t xml:space="preserve"> 其他类专业补充评价要求</w:t>
      </w:r>
      <w:r>
        <w:tab/>
      </w:r>
      <w:r>
        <w:fldChar w:fldCharType="begin"/>
      </w:r>
      <w:r>
        <w:instrText xml:space="preserve"> PAGEREF _Toc3342 \h </w:instrText>
      </w:r>
      <w:r>
        <w:fldChar w:fldCharType="separate"/>
      </w:r>
      <w:r>
        <w:t>17</w:t>
      </w:r>
      <w:r>
        <w:fldChar w:fldCharType="end"/>
      </w:r>
      <w:r>
        <w:fldChar w:fldCharType="end"/>
      </w:r>
    </w:p>
    <w:p w14:paraId="50F95456">
      <w:pPr>
        <w:pStyle w:val="20"/>
        <w:tabs>
          <w:tab w:val="right" w:leader="dot" w:pos="8306"/>
        </w:tabs>
        <w:spacing w:line="240" w:lineRule="auto"/>
        <w:ind w:left="0" w:leftChars="0" w:firstLine="0" w:firstLineChars="0"/>
        <w:rPr>
          <w:rFonts w:hint="eastAsia" w:ascii="黑体" w:hAnsi="黑体" w:eastAsia="黑体"/>
          <w:szCs w:val="44"/>
        </w:rPr>
      </w:pPr>
      <w:r>
        <w:rPr>
          <w:rFonts w:hint="eastAsia" w:ascii="黑体" w:hAnsi="黑体" w:eastAsia="黑体"/>
          <w:szCs w:val="44"/>
        </w:rPr>
        <w:fldChar w:fldCharType="end"/>
      </w:r>
      <w:r>
        <w:rPr>
          <w:rFonts w:hint="eastAsia" w:ascii="黑体" w:hAnsi="黑体" w:eastAsia="黑体"/>
          <w:szCs w:val="44"/>
        </w:rPr>
        <w:fldChar w:fldCharType="begin"/>
      </w:r>
      <w:r>
        <w:rPr>
          <w:rFonts w:hint="eastAsia" w:ascii="黑体" w:hAnsi="黑体" w:eastAsia="黑体"/>
          <w:szCs w:val="44"/>
        </w:rPr>
        <w:instrText xml:space="preserve">TOC \h \c "表B."</w:instrText>
      </w:r>
      <w:r>
        <w:rPr>
          <w:rFonts w:hint="eastAsia" w:ascii="黑体" w:hAnsi="黑体" w:eastAsia="黑体"/>
          <w:szCs w:val="44"/>
        </w:rPr>
        <w:fldChar w:fldCharType="separate"/>
      </w:r>
      <w:r>
        <w:fldChar w:fldCharType="begin"/>
      </w:r>
      <w:r>
        <w:instrText xml:space="preserve"> HYPERLINK \l "_Toc23731" </w:instrText>
      </w:r>
      <w:r>
        <w:fldChar w:fldCharType="separate"/>
      </w:r>
      <w:r>
        <w:rPr>
          <w:rFonts w:hint="eastAsia"/>
        </w:rPr>
        <w:t>表B.1  专业信息表</w:t>
      </w:r>
      <w:r>
        <w:rPr>
          <w:rFonts w:hint="eastAsia"/>
        </w:rPr>
        <w:tab/>
      </w:r>
      <w:r>
        <w:rPr>
          <w:rFonts w:hint="eastAsia"/>
        </w:rPr>
        <w:fldChar w:fldCharType="begin"/>
      </w:r>
      <w:r>
        <w:rPr>
          <w:rFonts w:hint="eastAsia"/>
        </w:rPr>
        <w:instrText xml:space="preserve"> PAGEREF _Toc23731 \h </w:instrText>
      </w:r>
      <w:r>
        <w:rPr>
          <w:rFonts w:hint="eastAsia"/>
        </w:rPr>
        <w:fldChar w:fldCharType="separate"/>
      </w:r>
      <w:r>
        <w:rPr>
          <w:rFonts w:hint="eastAsia"/>
        </w:rPr>
        <w:t>25</w:t>
      </w:r>
      <w:r>
        <w:rPr>
          <w:rFonts w:hint="eastAsia"/>
        </w:rPr>
        <w:fldChar w:fldCharType="end"/>
      </w:r>
      <w:r>
        <w:rPr>
          <w:rFonts w:hint="eastAsia"/>
        </w:rPr>
        <w:fldChar w:fldCharType="end"/>
      </w:r>
    </w:p>
    <w:p w14:paraId="08254295">
      <w:pPr>
        <w:pStyle w:val="20"/>
        <w:tabs>
          <w:tab w:val="right" w:leader="dot" w:pos="8306"/>
        </w:tabs>
        <w:spacing w:line="240" w:lineRule="auto"/>
        <w:ind w:left="0" w:leftChars="0" w:firstLine="0" w:firstLineChars="0"/>
        <w:rPr>
          <w:rFonts w:hint="eastAsia"/>
        </w:rPr>
      </w:pPr>
      <w:r>
        <w:rPr>
          <w:rFonts w:hint="eastAsia" w:ascii="黑体" w:hAnsi="黑体" w:eastAsia="黑体"/>
          <w:szCs w:val="44"/>
        </w:rPr>
        <w:fldChar w:fldCharType="end"/>
      </w:r>
      <w:r>
        <w:rPr>
          <w:rFonts w:hint="eastAsia"/>
        </w:rPr>
        <w:fldChar w:fldCharType="begin"/>
      </w:r>
      <w:r>
        <w:rPr>
          <w:rFonts w:hint="eastAsia"/>
        </w:rPr>
        <w:instrText xml:space="preserve">TOC \h \c "表C."</w:instrText>
      </w:r>
      <w:r>
        <w:rPr>
          <w:rFonts w:hint="eastAsia"/>
        </w:rPr>
        <w:fldChar w:fldCharType="separate"/>
      </w:r>
      <w:r>
        <w:fldChar w:fldCharType="begin"/>
      </w:r>
      <w:r>
        <w:instrText xml:space="preserve"> HYPERLINK \l "_Toc13288" </w:instrText>
      </w:r>
      <w:r>
        <w:fldChar w:fldCharType="separate"/>
      </w:r>
      <w:r>
        <w:t xml:space="preserve">表C.1 </w:t>
      </w:r>
      <w:r>
        <w:rPr>
          <w:rFonts w:hint="eastAsia"/>
        </w:rPr>
        <w:t xml:space="preserve"> 专业符合情况评价表</w:t>
      </w:r>
      <w:r>
        <w:tab/>
      </w:r>
      <w:r>
        <w:fldChar w:fldCharType="begin"/>
      </w:r>
      <w:r>
        <w:instrText xml:space="preserve"> PAGEREF _Toc13288 \h </w:instrText>
      </w:r>
      <w:r>
        <w:fldChar w:fldCharType="separate"/>
      </w:r>
      <w:r>
        <w:t>30</w:t>
      </w:r>
      <w:r>
        <w:fldChar w:fldCharType="end"/>
      </w:r>
      <w:r>
        <w:fldChar w:fldCharType="end"/>
      </w:r>
    </w:p>
    <w:p w14:paraId="187811B8">
      <w:pPr>
        <w:pStyle w:val="20"/>
        <w:tabs>
          <w:tab w:val="right" w:leader="dot" w:pos="8306"/>
        </w:tabs>
        <w:spacing w:line="240" w:lineRule="auto"/>
        <w:ind w:left="0" w:leftChars="0" w:firstLine="0" w:firstLineChars="0"/>
        <w:rPr>
          <w:rFonts w:hint="eastAsia"/>
        </w:rPr>
      </w:pPr>
      <w:r>
        <w:rPr>
          <w:rFonts w:hint="eastAsia"/>
        </w:rPr>
        <w:fldChar w:fldCharType="end"/>
      </w:r>
      <w:r>
        <w:rPr>
          <w:rFonts w:hint="eastAsia" w:ascii="黑体" w:hAnsi="黑体" w:eastAsia="黑体"/>
          <w:szCs w:val="44"/>
        </w:rPr>
        <w:fldChar w:fldCharType="begin"/>
      </w:r>
      <w:r>
        <w:rPr>
          <w:rFonts w:hint="eastAsia" w:ascii="黑体" w:hAnsi="黑体" w:eastAsia="黑体"/>
          <w:szCs w:val="44"/>
        </w:rPr>
        <w:instrText xml:space="preserve">TOC \h \c "表D."</w:instrText>
      </w:r>
      <w:r>
        <w:rPr>
          <w:rFonts w:hint="eastAsia" w:ascii="黑体" w:hAnsi="黑体" w:eastAsia="黑体"/>
          <w:szCs w:val="44"/>
        </w:rPr>
        <w:fldChar w:fldCharType="separate"/>
      </w:r>
      <w:r>
        <w:fldChar w:fldCharType="begin"/>
      </w:r>
      <w:r>
        <w:instrText xml:space="preserve"> HYPERLINK \l "_Toc20873" </w:instrText>
      </w:r>
      <w:r>
        <w:fldChar w:fldCharType="separate"/>
      </w:r>
      <w:r>
        <w:rPr>
          <w:rFonts w:hint="eastAsia"/>
        </w:rPr>
        <w:t>表D.1  某高职校专科模具设计与制造专业“1.3发展成果”评价指标专业具象</w:t>
      </w:r>
      <w:r>
        <w:rPr>
          <w:rFonts w:hint="eastAsia"/>
        </w:rPr>
        <w:tab/>
      </w:r>
      <w:r>
        <w:rPr>
          <w:rFonts w:hint="eastAsia"/>
        </w:rPr>
        <w:fldChar w:fldCharType="begin"/>
      </w:r>
      <w:r>
        <w:rPr>
          <w:rFonts w:hint="eastAsia"/>
        </w:rPr>
        <w:instrText xml:space="preserve"> PAGEREF _Toc20873 \h </w:instrText>
      </w:r>
      <w:r>
        <w:rPr>
          <w:rFonts w:hint="eastAsia"/>
        </w:rPr>
        <w:fldChar w:fldCharType="separate"/>
      </w:r>
      <w:r>
        <w:rPr>
          <w:rFonts w:hint="eastAsia"/>
        </w:rPr>
        <w:t>33</w:t>
      </w:r>
      <w:r>
        <w:rPr>
          <w:rFonts w:hint="eastAsia"/>
        </w:rPr>
        <w:fldChar w:fldCharType="end"/>
      </w:r>
      <w:r>
        <w:rPr>
          <w:rFonts w:hint="eastAsia"/>
        </w:rPr>
        <w:fldChar w:fldCharType="end"/>
      </w:r>
    </w:p>
    <w:p w14:paraId="514C6D2D">
      <w:pPr>
        <w:pStyle w:val="20"/>
        <w:tabs>
          <w:tab w:val="right" w:leader="dot" w:pos="8306"/>
        </w:tabs>
        <w:spacing w:line="240" w:lineRule="auto"/>
        <w:ind w:left="0" w:leftChars="0" w:firstLine="0" w:firstLineChars="0"/>
        <w:rPr>
          <w:rFonts w:hint="eastAsia"/>
        </w:rPr>
      </w:pPr>
      <w:r>
        <w:fldChar w:fldCharType="begin"/>
      </w:r>
      <w:r>
        <w:instrText xml:space="preserve"> HYPERLINK \l "_Toc17519" </w:instrText>
      </w:r>
      <w:r>
        <w:fldChar w:fldCharType="separate"/>
      </w:r>
      <w:r>
        <w:rPr>
          <w:rFonts w:hint="eastAsia"/>
        </w:rPr>
        <w:t>表D.2  某高职校专科模具设计与制造专业“3.4技能掌握”评价指标专业具象</w:t>
      </w:r>
      <w:r>
        <w:rPr>
          <w:rFonts w:hint="eastAsia"/>
        </w:rPr>
        <w:tab/>
      </w:r>
      <w:r>
        <w:rPr>
          <w:rFonts w:hint="eastAsia"/>
        </w:rPr>
        <w:fldChar w:fldCharType="begin"/>
      </w:r>
      <w:r>
        <w:rPr>
          <w:rFonts w:hint="eastAsia"/>
        </w:rPr>
        <w:instrText xml:space="preserve"> PAGEREF _Toc17519 \h </w:instrText>
      </w:r>
      <w:r>
        <w:rPr>
          <w:rFonts w:hint="eastAsia"/>
        </w:rPr>
        <w:fldChar w:fldCharType="separate"/>
      </w:r>
      <w:r>
        <w:rPr>
          <w:rFonts w:hint="eastAsia"/>
        </w:rPr>
        <w:t>34</w:t>
      </w:r>
      <w:r>
        <w:rPr>
          <w:rFonts w:hint="eastAsia"/>
        </w:rPr>
        <w:fldChar w:fldCharType="end"/>
      </w:r>
      <w:r>
        <w:rPr>
          <w:rFonts w:hint="eastAsia"/>
        </w:rPr>
        <w:fldChar w:fldCharType="end"/>
      </w:r>
    </w:p>
    <w:p w14:paraId="7C052D10">
      <w:pPr>
        <w:pStyle w:val="20"/>
        <w:tabs>
          <w:tab w:val="right" w:leader="dot" w:pos="8306"/>
        </w:tabs>
        <w:spacing w:line="240" w:lineRule="auto"/>
        <w:ind w:left="0" w:leftChars="0" w:firstLine="0" w:firstLineChars="0"/>
        <w:rPr>
          <w:rFonts w:hint="eastAsia" w:ascii="黑体" w:hAnsi="黑体" w:eastAsia="黑体"/>
          <w:szCs w:val="44"/>
        </w:rPr>
      </w:pPr>
      <w:r>
        <w:fldChar w:fldCharType="begin"/>
      </w:r>
      <w:r>
        <w:instrText xml:space="preserve"> HYPERLINK \l "_Toc10271" </w:instrText>
      </w:r>
      <w:r>
        <w:fldChar w:fldCharType="separate"/>
      </w:r>
      <w:r>
        <w:rPr>
          <w:rFonts w:hint="eastAsia"/>
        </w:rPr>
        <w:t>表D.3  某高职校专科模具设计与制造专业“8.3合作成效”评价指标专业具象</w:t>
      </w:r>
      <w:r>
        <w:rPr>
          <w:rFonts w:hint="eastAsia"/>
        </w:rPr>
        <w:tab/>
      </w:r>
      <w:r>
        <w:rPr>
          <w:rFonts w:hint="eastAsia"/>
        </w:rPr>
        <w:fldChar w:fldCharType="begin"/>
      </w:r>
      <w:r>
        <w:rPr>
          <w:rFonts w:hint="eastAsia"/>
        </w:rPr>
        <w:instrText xml:space="preserve"> PAGEREF _Toc10271 \h </w:instrText>
      </w:r>
      <w:r>
        <w:rPr>
          <w:rFonts w:hint="eastAsia"/>
        </w:rPr>
        <w:fldChar w:fldCharType="separate"/>
      </w:r>
      <w:r>
        <w:rPr>
          <w:rFonts w:hint="eastAsia"/>
        </w:rPr>
        <w:t>35</w:t>
      </w:r>
      <w:r>
        <w:rPr>
          <w:rFonts w:hint="eastAsia"/>
        </w:rPr>
        <w:fldChar w:fldCharType="end"/>
      </w:r>
      <w:r>
        <w:rPr>
          <w:rFonts w:hint="eastAsia"/>
        </w:rPr>
        <w:fldChar w:fldCharType="end"/>
      </w:r>
    </w:p>
    <w:p w14:paraId="6D9EB738">
      <w:pPr>
        <w:widowControl/>
        <w:spacing w:line="240" w:lineRule="auto"/>
        <w:ind w:firstLine="0" w:firstLineChars="0"/>
        <w:contextualSpacing w:val="0"/>
        <w:jc w:val="left"/>
        <w:rPr>
          <w:rFonts w:hint="eastAsia" w:ascii="黑体" w:hAnsi="黑体" w:eastAsia="黑体"/>
          <w:sz w:val="44"/>
          <w:szCs w:val="44"/>
        </w:rPr>
      </w:pPr>
      <w:r>
        <w:rPr>
          <w:rFonts w:hint="eastAsia" w:ascii="黑体" w:hAnsi="黑体" w:eastAsia="黑体"/>
          <w:szCs w:val="44"/>
        </w:rPr>
        <w:fldChar w:fldCharType="end"/>
      </w:r>
    </w:p>
    <w:p w14:paraId="7CE7DBA5">
      <w:pPr>
        <w:widowControl/>
        <w:ind w:firstLine="0" w:firstLineChars="0"/>
        <w:contextualSpacing w:val="0"/>
        <w:jc w:val="left"/>
        <w:rPr>
          <w:rFonts w:hint="eastAsia" w:ascii="黑体" w:hAnsi="黑体" w:eastAsia="黑体"/>
          <w:sz w:val="44"/>
          <w:szCs w:val="44"/>
        </w:rPr>
      </w:pPr>
    </w:p>
    <w:p w14:paraId="65E25654">
      <w:pPr>
        <w:widowControl/>
        <w:ind w:firstLine="0" w:firstLineChars="0"/>
        <w:contextualSpacing w:val="0"/>
        <w:jc w:val="left"/>
        <w:rPr>
          <w:rFonts w:hint="eastAsia" w:ascii="黑体" w:hAnsi="黑体" w:eastAsia="黑体"/>
          <w:sz w:val="44"/>
          <w:szCs w:val="44"/>
        </w:rPr>
      </w:pPr>
    </w:p>
    <w:p w14:paraId="3716CB6D">
      <w:pPr>
        <w:widowControl/>
        <w:ind w:firstLine="0" w:firstLineChars="0"/>
        <w:contextualSpacing w:val="0"/>
        <w:jc w:val="left"/>
        <w:rPr>
          <w:rFonts w:hint="eastAsia" w:ascii="黑体" w:hAnsi="黑体" w:eastAsia="黑体"/>
          <w:sz w:val="44"/>
          <w:szCs w:val="44"/>
        </w:rPr>
      </w:pPr>
      <w:r>
        <w:rPr>
          <w:rFonts w:hint="eastAsia" w:ascii="黑体" w:hAnsi="黑体" w:eastAsia="黑体"/>
          <w:sz w:val="44"/>
          <w:szCs w:val="44"/>
        </w:rPr>
        <w:br w:type="page"/>
      </w:r>
    </w:p>
    <w:p w14:paraId="0086F88E">
      <w:pPr>
        <w:pStyle w:val="2"/>
        <w:spacing w:before="0" w:beforeLines="0" w:after="0" w:afterLines="0"/>
        <w:rPr>
          <w:rFonts w:hint="eastAsia"/>
          <w:sz w:val="32"/>
          <w:szCs w:val="32"/>
        </w:rPr>
      </w:pPr>
      <w:bookmarkStart w:id="3" w:name="_Toc216551660"/>
      <w:r>
        <w:rPr>
          <w:rFonts w:hint="eastAsia"/>
          <w:sz w:val="32"/>
          <w:szCs w:val="32"/>
        </w:rPr>
        <w:t>前    言</w:t>
      </w:r>
      <w:bookmarkEnd w:id="3"/>
    </w:p>
    <w:p w14:paraId="54FA1EE6">
      <w:pPr>
        <w:pStyle w:val="12"/>
        <w:rPr>
          <w:rFonts w:hint="eastAsia"/>
        </w:rPr>
      </w:pPr>
    </w:p>
    <w:p w14:paraId="1A804A0E">
      <w:pPr>
        <w:ind w:firstLine="420"/>
        <w:rPr>
          <w:rFonts w:ascii="Times New Roman" w:hAnsi="Times New Roman" w:cs="Times New Roman"/>
        </w:rPr>
      </w:pPr>
      <w:r>
        <w:rPr>
          <w:rFonts w:ascii="Times New Roman" w:hAnsi="Times New Roman" w:cs="Times New Roman"/>
        </w:rPr>
        <w:t>本文件按照GB/T 1.1—2020《标准化工作导则  第1部分：标准</w:t>
      </w:r>
      <w:r>
        <w:rPr>
          <w:rFonts w:hint="eastAsia" w:ascii="Times New Roman" w:hAnsi="Times New Roman" w:cs="Times New Roman"/>
        </w:rPr>
        <w:t>化文件</w:t>
      </w:r>
      <w:r>
        <w:rPr>
          <w:rFonts w:ascii="Times New Roman" w:hAnsi="Times New Roman" w:cs="Times New Roman"/>
        </w:rPr>
        <w:t>的结构和</w:t>
      </w:r>
      <w:r>
        <w:rPr>
          <w:rFonts w:hint="eastAsia" w:ascii="Times New Roman" w:hAnsi="Times New Roman" w:cs="Times New Roman"/>
        </w:rPr>
        <w:t>起草规则</w:t>
      </w:r>
      <w:r>
        <w:rPr>
          <w:rFonts w:ascii="Times New Roman" w:hAnsi="Times New Roman" w:cs="Times New Roman"/>
        </w:rPr>
        <w:t>》和GB/T 20001.5—2017《标准编写规则  第5部分：规范标准》给出的规则起草。</w:t>
      </w:r>
    </w:p>
    <w:p w14:paraId="46A5BAA0">
      <w:pPr>
        <w:ind w:firstLine="420"/>
        <w:rPr>
          <w:rFonts w:ascii="Times New Roman" w:hAnsi="Times New Roman" w:cs="Times New Roman"/>
        </w:rPr>
      </w:pPr>
      <w:r>
        <w:rPr>
          <w:rFonts w:ascii="Times New Roman" w:hAnsi="Times New Roman" w:cs="Times New Roman"/>
        </w:rPr>
        <w:t>本文件某些内容可能涉及专利。本文件的发布机构不承担识别专利的责任。</w:t>
      </w:r>
    </w:p>
    <w:p w14:paraId="5EF56729">
      <w:pPr>
        <w:ind w:firstLine="420"/>
        <w:rPr>
          <w:rFonts w:ascii="Times New Roman" w:hAnsi="Times New Roman" w:cs="Times New Roman"/>
        </w:rPr>
      </w:pPr>
      <w:r>
        <w:rPr>
          <w:rFonts w:ascii="Times New Roman" w:hAnsi="Times New Roman" w:cs="Times New Roman"/>
        </w:rPr>
        <w:t>本文件由</w:t>
      </w:r>
      <w:r>
        <w:rPr>
          <w:rFonts w:hint="eastAsia" w:ascii="Times New Roman" w:hAnsi="Times New Roman" w:cs="Times New Roman"/>
          <w:lang w:val="en-US" w:eastAsia="zh-CN"/>
        </w:rPr>
        <w:t>中国</w:t>
      </w:r>
      <w:r>
        <w:rPr>
          <w:rFonts w:ascii="Times New Roman" w:hAnsi="Times New Roman" w:cs="Times New Roman"/>
        </w:rPr>
        <w:t>机械工业联合会提出并归口。</w:t>
      </w:r>
    </w:p>
    <w:p w14:paraId="07838456">
      <w:pPr>
        <w:ind w:firstLine="420"/>
        <w:rPr>
          <w:rFonts w:ascii="Times New Roman" w:hAnsi="Times New Roman" w:cs="Times New Roman"/>
        </w:rPr>
      </w:pPr>
      <w:r>
        <w:rPr>
          <w:rFonts w:ascii="Times New Roman" w:hAnsi="Times New Roman" w:cs="Times New Roman"/>
        </w:rPr>
        <w:t>本文件起草单位：无锡职业技术大学、机械工业教育发展中心、武汉华中数控股份有限公司、北京精雕科技集团有限公司、杭州中测科技有限公司、江西制造职业技术学院、杭州科技职业技术学院、包头职业技术学院、广西机电职业技术学院、陕西工业职业技术大学、安徽机电职业技术学院、湖南工业职业技术学院、河北机电职业技术学院和天津机电职业技术学院。</w:t>
      </w:r>
    </w:p>
    <w:p w14:paraId="5B78950F">
      <w:pPr>
        <w:ind w:firstLine="420"/>
        <w:rPr>
          <w:rFonts w:ascii="Times New Roman" w:hAnsi="Times New Roman" w:cs="Times New Roman"/>
        </w:rPr>
      </w:pPr>
      <w:r>
        <w:rPr>
          <w:rFonts w:ascii="Times New Roman" w:hAnsi="Times New Roman" w:cs="Times New Roman"/>
        </w:rPr>
        <w:t>本文件主要起草人：戴勇、吕冬明、姜敏凤、张铮、唐立平、</w:t>
      </w:r>
      <w:bookmarkStart w:id="117" w:name="_GoBack"/>
      <w:bookmarkEnd w:id="117"/>
      <w:r>
        <w:rPr>
          <w:rFonts w:ascii="Times New Roman" w:hAnsi="Times New Roman" w:cs="Times New Roman"/>
        </w:rPr>
        <w:t>蒋雯、朱兵钺、熊艳华、李渊志、陆军华、单云、徐悦、莫胜撼、孙莹、刘兰兰、潘圆媛、郑利敏、张学良、黄伟、李光照、李健、李强、孙志平、董锦旗、陈慧、李薇、张月、祁晨宇、伍咏晖、于海春。</w:t>
      </w:r>
    </w:p>
    <w:p w14:paraId="3BFB34AB">
      <w:pPr>
        <w:ind w:firstLine="420"/>
        <w:rPr>
          <w:rFonts w:ascii="Times New Roman" w:hAnsi="Times New Roman" w:cs="Times New Roman"/>
        </w:rPr>
      </w:pPr>
      <w:r>
        <w:rPr>
          <w:rFonts w:ascii="Times New Roman" w:hAnsi="Times New Roman" w:cs="Times New Roman"/>
        </w:rPr>
        <w:t>本文件为首次发布。</w:t>
      </w:r>
    </w:p>
    <w:p w14:paraId="2F206441">
      <w:pPr>
        <w:pStyle w:val="2"/>
        <w:spacing w:before="0" w:beforeLines="0" w:after="0" w:afterLines="0"/>
        <w:rPr>
          <w:rFonts w:hint="eastAsia"/>
        </w:rPr>
      </w:pPr>
      <w:r>
        <w:br w:type="page"/>
      </w:r>
    </w:p>
    <w:p w14:paraId="08B2ED2E">
      <w:pPr>
        <w:pStyle w:val="2"/>
        <w:spacing w:before="0" w:beforeLines="0" w:after="0" w:afterLines="0"/>
        <w:rPr>
          <w:rFonts w:hint="eastAsia"/>
          <w:sz w:val="32"/>
          <w:szCs w:val="32"/>
        </w:rPr>
      </w:pPr>
      <w:bookmarkStart w:id="4" w:name="_Toc216551661"/>
      <w:bookmarkStart w:id="5" w:name="_Toc183164271"/>
      <w:r>
        <w:rPr>
          <w:rFonts w:hint="eastAsia"/>
          <w:sz w:val="32"/>
          <w:szCs w:val="32"/>
        </w:rPr>
        <w:t>引    言</w:t>
      </w:r>
      <w:bookmarkEnd w:id="4"/>
      <w:bookmarkEnd w:id="5"/>
    </w:p>
    <w:p w14:paraId="5341AFD6">
      <w:pPr>
        <w:ind w:firstLine="420"/>
        <w:rPr>
          <w:rFonts w:hint="eastAsia"/>
        </w:rPr>
      </w:pPr>
      <w:r>
        <w:rPr>
          <w:rFonts w:hint="eastAsia"/>
          <w:color w:val="000000" w:themeColor="text1"/>
          <w14:textFill>
            <w14:solidFill>
              <w14:schemeClr w14:val="tx1"/>
            </w14:solidFill>
          </w14:textFill>
        </w:rPr>
        <w:t>为了适应职业教育高质量发展，</w:t>
      </w:r>
      <w:r>
        <w:rPr>
          <w:rFonts w:ascii="Segoe UI" w:hAnsi="Segoe UI" w:cs="Segoe UI"/>
          <w:color w:val="000000" w:themeColor="text1"/>
          <w:shd w:val="clear" w:color="auto" w:fill="FFFFFF"/>
          <w14:textFill>
            <w14:solidFill>
              <w14:schemeClr w14:val="tx1"/>
            </w14:solidFill>
          </w14:textFill>
        </w:rPr>
        <w:t>落实</w:t>
      </w:r>
      <w:r>
        <w:rPr>
          <w:rFonts w:hint="eastAsia" w:ascii="Segoe UI" w:hAnsi="Segoe UI" w:cs="Segoe UI"/>
          <w:color w:val="000000" w:themeColor="text1"/>
          <w:shd w:val="clear" w:color="auto" w:fill="FFFFFF"/>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国家职业教育改革实施方案的通知</w:t>
      </w:r>
      <w:r>
        <w:rPr>
          <w:rFonts w:hint="eastAsia" w:ascii="Segoe UI" w:hAnsi="Segoe UI" w:cs="Segoe UI"/>
          <w:color w:val="000000" w:themeColor="text1"/>
          <w:shd w:val="clear" w:color="auto" w:fill="FFFFFF"/>
          <w14:textFill>
            <w14:solidFill>
              <w14:schemeClr w14:val="tx1"/>
            </w14:solidFill>
          </w14:textFill>
        </w:rPr>
        <w:t>》</w:t>
      </w:r>
      <w:r>
        <w:rPr>
          <w:rFonts w:hint="eastAsia"/>
          <w:color w:val="000000" w:themeColor="text1"/>
          <w14:textFill>
            <w14:solidFill>
              <w14:schemeClr w14:val="tx1"/>
            </w14:solidFill>
          </w14:textFill>
        </w:rPr>
        <w:t>《</w:t>
      </w:r>
      <w:r>
        <w:rPr>
          <w:rFonts w:hint="eastAsia" w:ascii="宋体" w:hAnsi="宋体" w:cs="Times New Roman"/>
          <w:color w:val="000000" w:themeColor="text1"/>
          <w14:textFill>
            <w14:solidFill>
              <w14:schemeClr w14:val="tx1"/>
            </w14:solidFill>
          </w14:textFill>
        </w:rPr>
        <w:t>深化新时代教育评价改革总体方案》等文件提出的</w:t>
      </w:r>
      <w:r>
        <w:rPr>
          <w:rFonts w:hint="eastAsia" w:ascii="Segoe UI" w:hAnsi="Segoe UI" w:cs="Segoe UI"/>
          <w:color w:val="000000" w:themeColor="text1"/>
          <w:shd w:val="clear" w:color="auto" w:fill="FFFFFF"/>
          <w14:textFill>
            <w14:solidFill>
              <w14:schemeClr w14:val="tx1"/>
            </w14:solidFill>
          </w14:textFill>
        </w:rPr>
        <w:t>建立</w:t>
      </w:r>
      <w:r>
        <w:rPr>
          <w:rFonts w:ascii="Segoe UI" w:hAnsi="Segoe UI" w:cs="Segoe UI"/>
          <w:color w:val="000000" w:themeColor="text1"/>
          <w:shd w:val="clear" w:color="auto" w:fill="FFFFFF"/>
          <w14:textFill>
            <w14:solidFill>
              <w14:schemeClr w14:val="tx1"/>
            </w14:solidFill>
          </w14:textFill>
        </w:rPr>
        <w:t>健全质量评价</w:t>
      </w:r>
      <w:r>
        <w:rPr>
          <w:rFonts w:hint="eastAsia" w:ascii="Segoe UI" w:hAnsi="Segoe UI" w:cs="Segoe UI"/>
          <w:color w:val="000000" w:themeColor="text1"/>
          <w:shd w:val="clear" w:color="auto" w:fill="FFFFFF"/>
          <w14:textFill>
            <w14:solidFill>
              <w14:schemeClr w14:val="tx1"/>
            </w14:solidFill>
          </w14:textFill>
        </w:rPr>
        <w:t>机制、建设</w:t>
      </w:r>
      <w:r>
        <w:rPr>
          <w:color w:val="000000" w:themeColor="text1"/>
          <w14:textFill>
            <w14:solidFill>
              <w14:schemeClr w14:val="tx1"/>
            </w14:solidFill>
          </w14:textFill>
        </w:rPr>
        <w:t>标准化评价体系的政</w:t>
      </w:r>
      <w:r>
        <w:t>策要求，以及</w:t>
      </w:r>
      <w:r>
        <w:rPr>
          <w:rFonts w:hint="eastAsia"/>
        </w:rPr>
        <w:t>满足</w:t>
      </w:r>
      <w:r>
        <w:t>产业升级对技术技能人才培养的现实需求</w:t>
      </w:r>
      <w:r>
        <w:rPr>
          <w:rFonts w:hint="eastAsia"/>
        </w:rPr>
        <w:t>而制定本文件。</w:t>
      </w:r>
    </w:p>
    <w:p w14:paraId="1A039271">
      <w:pPr>
        <w:ind w:firstLine="420"/>
        <w:rPr>
          <w:rFonts w:hint="eastAsia"/>
        </w:rPr>
      </w:pPr>
      <w:r>
        <w:t>当前</w:t>
      </w:r>
      <w:r>
        <w:rPr>
          <w:rFonts w:hint="eastAsia"/>
        </w:rPr>
        <w:t>，</w:t>
      </w:r>
      <w:r>
        <w:t>高职</w:t>
      </w:r>
      <w:r>
        <w:rPr>
          <w:rFonts w:hint="eastAsia"/>
        </w:rPr>
        <w:t>专业</w:t>
      </w:r>
      <w:r>
        <w:t>教</w:t>
      </w:r>
      <w:r>
        <w:rPr>
          <w:rFonts w:hint="eastAsia"/>
        </w:rPr>
        <w:t>学</w:t>
      </w:r>
      <w:r>
        <w:t>质量评价</w:t>
      </w:r>
      <w:r>
        <w:rPr>
          <w:rFonts w:hint="eastAsia"/>
        </w:rPr>
        <w:t>体系</w:t>
      </w:r>
      <w:r>
        <w:t>存在评价指标碎片化、行业适配性不足、动态反馈机制</w:t>
      </w:r>
      <w:r>
        <w:rPr>
          <w:rFonts w:hint="eastAsia"/>
        </w:rPr>
        <w:t>不健全</w:t>
      </w:r>
      <w:r>
        <w:t>等突出问题</w:t>
      </w:r>
      <w:r>
        <w:rPr>
          <w:rFonts w:hint="eastAsia"/>
        </w:rPr>
        <w:t>，需要</w:t>
      </w:r>
      <w:r>
        <w:t>构建</w:t>
      </w:r>
      <w:r>
        <w:rPr>
          <w:rFonts w:hint="eastAsia"/>
        </w:rPr>
        <w:t>一个</w:t>
      </w:r>
      <w:r>
        <w:t>科学、系统的质量</w:t>
      </w:r>
      <w:r>
        <w:rPr>
          <w:rFonts w:hint="eastAsia"/>
        </w:rPr>
        <w:t>评价指标</w:t>
      </w:r>
      <w:r>
        <w:t>体系</w:t>
      </w:r>
      <w:r>
        <w:rPr>
          <w:rFonts w:hint="eastAsia"/>
        </w:rPr>
        <w:t>，建立一个</w:t>
      </w:r>
      <w:r>
        <w:t>规范</w:t>
      </w:r>
      <w:r>
        <w:rPr>
          <w:rFonts w:hint="eastAsia"/>
        </w:rPr>
        <w:t>、可操作的评价方法与流程。</w:t>
      </w:r>
    </w:p>
    <w:p w14:paraId="1615A988">
      <w:pPr>
        <w:ind w:firstLine="420"/>
        <w:rPr>
          <w:rFonts w:hint="eastAsia"/>
        </w:rPr>
      </w:pPr>
      <w:r>
        <w:rPr>
          <w:rFonts w:hint="eastAsia"/>
        </w:rPr>
        <w:t>本文件基于教育学基本规律和质量管理基本原理，系统性构建了机械行业职业教育专科专业教学质量的“三环九维”评价体系模型，形成了由通用评价要求和专业类补充评价要求组成的</w:t>
      </w:r>
      <w:r>
        <w:rPr>
          <w:rFonts w:ascii="Times New Roman" w:hAnsi="Times New Roman" w:cs="Times New Roman"/>
        </w:rPr>
        <w:t>、包括9个一级指标和40个二级</w:t>
      </w:r>
      <w:r>
        <w:rPr>
          <w:rFonts w:hint="eastAsia"/>
        </w:rPr>
        <w:t>指标的评价指标体系，并对评价指标的判定基准、判断依据和评价实施的方法、流程、结果与使用等作了界定。</w:t>
      </w:r>
    </w:p>
    <w:p w14:paraId="58158DE3">
      <w:pPr>
        <w:ind w:firstLine="420"/>
        <w:rPr>
          <w:rFonts w:hint="eastAsia"/>
        </w:rPr>
      </w:pPr>
      <w:r>
        <w:t>本文件的发布与实施，将引导职业院校构建和完善人才培养质量保障体系，驱动专业优化与内涵发展，吸引优质生源，并</w:t>
      </w:r>
      <w:r>
        <w:rPr>
          <w:rFonts w:hint="eastAsia"/>
        </w:rPr>
        <w:t>推动</w:t>
      </w:r>
      <w:r>
        <w:t>校企合作的深化，从而</w:t>
      </w:r>
      <w:r>
        <w:rPr>
          <w:rFonts w:hint="eastAsia"/>
        </w:rPr>
        <w:t>促进毕业生充分就业和高质量就业。</w:t>
      </w:r>
    </w:p>
    <w:p w14:paraId="4DF1223E">
      <w:pPr>
        <w:ind w:firstLine="0" w:firstLineChars="0"/>
        <w:rPr>
          <w:rFonts w:hint="eastAsia"/>
          <w:color w:val="00B0F0"/>
          <w:sz w:val="32"/>
          <w:szCs w:val="32"/>
        </w:rPr>
      </w:pPr>
    </w:p>
    <w:p w14:paraId="36BB8A21">
      <w:pPr>
        <w:snapToGrid w:val="0"/>
        <w:spacing w:before="120" w:beforeLines="50" w:after="120" w:afterLines="50"/>
        <w:ind w:firstLine="0" w:firstLineChars="0"/>
        <w:contextualSpacing w:val="0"/>
        <w:jc w:val="center"/>
        <w:rPr>
          <w:rFonts w:hint="eastAsia" w:ascii="黑体" w:hAnsi="黑体" w:eastAsia="黑体" w:cs="黑体"/>
          <w:sz w:val="32"/>
          <w:szCs w:val="32"/>
        </w:rPr>
        <w:sectPr>
          <w:headerReference r:id="rId13" w:type="first"/>
          <w:footerReference r:id="rId16" w:type="first"/>
          <w:headerReference r:id="rId11" w:type="default"/>
          <w:footerReference r:id="rId14" w:type="default"/>
          <w:headerReference r:id="rId12" w:type="even"/>
          <w:footerReference r:id="rId15" w:type="even"/>
          <w:pgSz w:w="11906" w:h="16838"/>
          <w:pgMar w:top="1440" w:right="1800" w:bottom="1440" w:left="1800" w:header="794" w:footer="1134" w:gutter="0"/>
          <w:pgNumType w:fmt="upperRoman" w:start="1"/>
          <w:cols w:space="425" w:num="1"/>
          <w:docGrid w:linePitch="326" w:charSpace="0"/>
        </w:sectPr>
      </w:pPr>
    </w:p>
    <w:p w14:paraId="53AED327">
      <w:pPr>
        <w:snapToGrid w:val="0"/>
        <w:spacing w:before="120" w:beforeLines="50" w:after="120" w:afterLines="50"/>
        <w:ind w:firstLine="0" w:firstLineChars="0"/>
        <w:contextualSpacing w:val="0"/>
        <w:jc w:val="center"/>
        <w:rPr>
          <w:rFonts w:hint="eastAsia" w:ascii="黑体" w:hAnsi="黑体" w:eastAsia="黑体" w:cs="黑体"/>
          <w:sz w:val="32"/>
          <w:szCs w:val="32"/>
        </w:rPr>
      </w:pPr>
      <w:r>
        <w:rPr>
          <w:rFonts w:hint="eastAsia" w:ascii="黑体" w:hAnsi="黑体" w:eastAsia="黑体" w:cs="黑体"/>
          <w:sz w:val="32"/>
          <w:szCs w:val="32"/>
        </w:rPr>
        <w:t>机械行业职业教育</w:t>
      </w:r>
      <w:r>
        <w:rPr>
          <w:rFonts w:ascii="黑体" w:hAnsi="黑体" w:eastAsia="黑体" w:cs="黑体"/>
          <w:sz w:val="32"/>
          <w:szCs w:val="32"/>
        </w:rPr>
        <w:t xml:space="preserve"> </w:t>
      </w:r>
      <w:r>
        <w:rPr>
          <w:rFonts w:hint="eastAsia" w:ascii="黑体" w:hAnsi="黑体" w:eastAsia="黑体" w:cs="黑体"/>
          <w:sz w:val="32"/>
          <w:szCs w:val="32"/>
        </w:rPr>
        <w:t>专科专业教学质量评价规范</w:t>
      </w:r>
    </w:p>
    <w:p w14:paraId="74E75DB9">
      <w:pPr>
        <w:pStyle w:val="3"/>
        <w:rPr>
          <w:rFonts w:hint="eastAsia"/>
        </w:rPr>
      </w:pPr>
      <w:bookmarkStart w:id="6" w:name="_Toc183164272"/>
      <w:bookmarkStart w:id="7" w:name="_Toc216551662"/>
      <w:r>
        <w:rPr>
          <w:rFonts w:hint="eastAsia"/>
        </w:rPr>
        <w:t>1  范围</w:t>
      </w:r>
      <w:bookmarkEnd w:id="6"/>
      <w:bookmarkEnd w:id="7"/>
    </w:p>
    <w:p w14:paraId="6B038B40">
      <w:pPr>
        <w:ind w:firstLine="420"/>
        <w:rPr>
          <w:rFonts w:hint="eastAsia"/>
        </w:rPr>
      </w:pPr>
      <w:bookmarkStart w:id="8" w:name="_bookmark6"/>
      <w:bookmarkEnd w:id="8"/>
      <w:bookmarkStart w:id="9" w:name="_bookmark2"/>
      <w:bookmarkEnd w:id="9"/>
      <w:r>
        <w:rPr>
          <w:rFonts w:hint="eastAsia"/>
        </w:rPr>
        <w:t>本文件规定了机械行业职业教育专科专业教学质量通用评价要求，对机械设计与制造类、工程材料技术类、机电设备类、自动化类和其他类等相关专业规定了补充评价要求，以及实施专业教学质量评价的流程、方法、结果与使用。</w:t>
      </w:r>
    </w:p>
    <w:p w14:paraId="0201F8A3">
      <w:pPr>
        <w:ind w:firstLine="420"/>
        <w:rPr>
          <w:rFonts w:hint="eastAsia"/>
        </w:rPr>
      </w:pPr>
      <w:r>
        <w:rPr>
          <w:rFonts w:hint="eastAsia"/>
        </w:rPr>
        <w:t>本文件仅涉及最近三年连续有毕业生的职业教育专科专业的合格要求。</w:t>
      </w:r>
    </w:p>
    <w:p w14:paraId="20AC255C">
      <w:pPr>
        <w:ind w:firstLine="420"/>
        <w:rPr>
          <w:rFonts w:hint="eastAsia"/>
        </w:rPr>
      </w:pPr>
      <w:r>
        <w:rPr>
          <w:rFonts w:hint="eastAsia"/>
        </w:rPr>
        <w:t>本文件适用于专业内部评价和外部评价。</w:t>
      </w:r>
    </w:p>
    <w:p w14:paraId="07221158">
      <w:pPr>
        <w:pStyle w:val="3"/>
        <w:rPr>
          <w:rFonts w:hint="eastAsia"/>
        </w:rPr>
      </w:pPr>
      <w:bookmarkStart w:id="10" w:name="_Toc183164273"/>
      <w:bookmarkStart w:id="11" w:name="_Toc216551663"/>
      <w:r>
        <w:rPr>
          <w:rFonts w:hint="eastAsia"/>
        </w:rPr>
        <w:t>2  规范性引用文件</w:t>
      </w:r>
      <w:bookmarkEnd w:id="10"/>
      <w:bookmarkEnd w:id="11"/>
    </w:p>
    <w:p w14:paraId="41001C0F">
      <w:pPr>
        <w:ind w:firstLine="42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C41430A">
      <w:pPr>
        <w:ind w:firstLine="420"/>
        <w:rPr>
          <w:rFonts w:ascii="Times New Roman" w:hAnsi="Times New Roman" w:cs="Times New Roman"/>
        </w:rPr>
      </w:pPr>
      <w:r>
        <w:rPr>
          <w:rFonts w:ascii="Times New Roman" w:hAnsi="Times New Roman" w:cs="Times New Roman"/>
        </w:rPr>
        <w:t>GB/Z 40954.1</w:t>
      </w:r>
      <w:r>
        <w:rPr>
          <w:rFonts w:hint="eastAsia" w:ascii="Times New Roman" w:hAnsi="Times New Roman" w:cs="Times New Roman"/>
        </w:rPr>
        <w:t xml:space="preserve">  </w:t>
      </w:r>
      <w:r>
        <w:rPr>
          <w:rFonts w:ascii="Times New Roman" w:hAnsi="Times New Roman" w:cs="Times New Roman"/>
        </w:rPr>
        <w:t>标准化专业人员能力 第1部分：企业</w:t>
      </w:r>
    </w:p>
    <w:p w14:paraId="2EB5BD70">
      <w:pPr>
        <w:ind w:firstLine="420"/>
        <w:rPr>
          <w:rFonts w:ascii="Times New Roman" w:hAnsi="Times New Roman" w:cs="Times New Roman"/>
        </w:rPr>
      </w:pPr>
      <w:r>
        <w:rPr>
          <w:rFonts w:ascii="Times New Roman" w:hAnsi="Times New Roman" w:cs="Times New Roman"/>
        </w:rPr>
        <w:t>GB/T 20001.</w:t>
      </w:r>
      <w:r>
        <w:rPr>
          <w:rFonts w:hint="eastAsia" w:ascii="Times New Roman" w:hAnsi="Times New Roman" w:cs="Times New Roman"/>
        </w:rPr>
        <w:t>5—</w:t>
      </w:r>
      <w:r>
        <w:rPr>
          <w:rFonts w:ascii="Times New Roman" w:hAnsi="Times New Roman" w:cs="Times New Roman"/>
        </w:rPr>
        <w:t>2017  标准编写规则  第5部分：规范标准</w:t>
      </w:r>
    </w:p>
    <w:p w14:paraId="0D312D42">
      <w:pPr>
        <w:ind w:firstLine="420"/>
        <w:rPr>
          <w:rFonts w:ascii="Times New Roman" w:hAnsi="Times New Roman" w:cs="Times New Roman"/>
        </w:rPr>
      </w:pPr>
      <w:r>
        <w:rPr>
          <w:rFonts w:ascii="Times New Roman" w:hAnsi="Times New Roman" w:cs="Times New Roman"/>
        </w:rPr>
        <w:t>GB/T 20001.8</w:t>
      </w:r>
      <w:r>
        <w:rPr>
          <w:rFonts w:hint="eastAsia" w:ascii="Times New Roman" w:hAnsi="Times New Roman" w:cs="Times New Roman"/>
        </w:rPr>
        <w:t>—</w:t>
      </w:r>
      <w:r>
        <w:rPr>
          <w:rFonts w:ascii="Times New Roman" w:hAnsi="Times New Roman" w:cs="Times New Roman"/>
        </w:rPr>
        <w:t>2023  标准起草规则  第8部分：评价标准</w:t>
      </w:r>
    </w:p>
    <w:p w14:paraId="32A1FFF7">
      <w:pPr>
        <w:pStyle w:val="3"/>
        <w:rPr>
          <w:rFonts w:hint="eastAsia"/>
        </w:rPr>
      </w:pPr>
      <w:bookmarkStart w:id="12" w:name="_bookmark7"/>
      <w:bookmarkEnd w:id="12"/>
      <w:bookmarkStart w:id="13" w:name="_Toc183164274"/>
      <w:bookmarkStart w:id="14" w:name="_Toc216551664"/>
      <w:r>
        <w:rPr>
          <w:rFonts w:hint="eastAsia"/>
        </w:rPr>
        <w:t>3  术语和定义</w:t>
      </w:r>
      <w:bookmarkEnd w:id="13"/>
      <w:bookmarkEnd w:id="14"/>
    </w:p>
    <w:p w14:paraId="0BE5690C">
      <w:pPr>
        <w:ind w:firstLine="420"/>
        <w:rPr>
          <w:rFonts w:hint="eastAsia"/>
        </w:rPr>
      </w:pPr>
      <w:bookmarkStart w:id="15" w:name="_bookmark12"/>
      <w:bookmarkEnd w:id="15"/>
      <w:bookmarkStart w:id="16" w:name="_bookmark11"/>
      <w:bookmarkEnd w:id="16"/>
      <w:r>
        <w:rPr>
          <w:rFonts w:hint="eastAsia"/>
        </w:rPr>
        <w:t>下列术语和定义适用于本文件。</w:t>
      </w:r>
    </w:p>
    <w:p w14:paraId="7AFB9B51">
      <w:pPr>
        <w:snapToGrid w:val="0"/>
        <w:ind w:firstLine="0" w:firstLineChars="0"/>
        <w:contextualSpacing w:val="0"/>
        <w:rPr>
          <w:rFonts w:hint="eastAsia" w:ascii="黑体" w:hAnsi="黑体" w:eastAsia="黑体" w:cs="黑体"/>
          <w:szCs w:val="20"/>
        </w:rPr>
      </w:pPr>
      <w:r>
        <w:rPr>
          <w:rFonts w:hint="eastAsia" w:ascii="黑体" w:hAnsi="黑体" w:eastAsia="黑体" w:cs="黑体"/>
          <w:szCs w:val="20"/>
        </w:rPr>
        <w:t>3.1</w:t>
      </w:r>
    </w:p>
    <w:p w14:paraId="218267D7">
      <w:pPr>
        <w:snapToGrid w:val="0"/>
        <w:ind w:firstLine="420"/>
        <w:contextualSpacing w:val="0"/>
        <w:rPr>
          <w:rFonts w:hint="eastAsia" w:ascii="黑体" w:hAnsi="黑体" w:eastAsia="黑体" w:cs="黑体"/>
          <w:szCs w:val="20"/>
        </w:rPr>
      </w:pPr>
      <w:r>
        <w:rPr>
          <w:rFonts w:hint="eastAsia" w:ascii="黑体" w:hAnsi="黑体" w:eastAsia="黑体" w:cs="黑体"/>
          <w:szCs w:val="20"/>
        </w:rPr>
        <w:t xml:space="preserve">培养目标 </w:t>
      </w:r>
      <w:r>
        <w:rPr>
          <w:rFonts w:ascii="Times New Roman" w:hAnsi="Times New Roman" w:eastAsia="黑体" w:cs="Times New Roman"/>
          <w:szCs w:val="20"/>
        </w:rPr>
        <w:t xml:space="preserve"> educational objectives</w:t>
      </w:r>
    </w:p>
    <w:p w14:paraId="22D66EDC">
      <w:pPr>
        <w:ind w:firstLine="420"/>
        <w:rPr>
          <w:rFonts w:hint="eastAsia"/>
        </w:rPr>
      </w:pPr>
      <w:r>
        <w:rPr>
          <w:rFonts w:hint="eastAsia"/>
        </w:rPr>
        <w:t>学校和用人单位期望</w:t>
      </w:r>
      <w:r>
        <w:t>学生毕业后</w:t>
      </w:r>
      <w:r>
        <w:rPr>
          <w:rFonts w:hint="eastAsia"/>
        </w:rPr>
        <w:t>3~</w:t>
      </w:r>
      <w:r>
        <w:t>5年能够达到的职业和专业成就的总体描述。</w:t>
      </w:r>
    </w:p>
    <w:p w14:paraId="1767B9E7">
      <w:pPr>
        <w:snapToGrid w:val="0"/>
        <w:ind w:firstLine="0" w:firstLineChars="0"/>
        <w:contextualSpacing w:val="0"/>
        <w:rPr>
          <w:rFonts w:hint="eastAsia" w:ascii="黑体" w:hAnsi="黑体" w:eastAsia="黑体" w:cs="黑体"/>
          <w:szCs w:val="20"/>
        </w:rPr>
      </w:pPr>
      <w:r>
        <w:rPr>
          <w:rFonts w:hint="eastAsia" w:ascii="黑体" w:hAnsi="黑体" w:eastAsia="黑体" w:cs="黑体"/>
          <w:szCs w:val="20"/>
        </w:rPr>
        <w:t>3.2</w:t>
      </w:r>
    </w:p>
    <w:p w14:paraId="01538D71">
      <w:pPr>
        <w:snapToGrid w:val="0"/>
        <w:ind w:firstLine="420"/>
        <w:contextualSpacing w:val="0"/>
        <w:rPr>
          <w:rFonts w:hint="eastAsia" w:ascii="黑体" w:hAnsi="黑体" w:eastAsia="黑体" w:cs="黑体"/>
          <w:szCs w:val="20"/>
        </w:rPr>
      </w:pPr>
      <w:r>
        <w:rPr>
          <w:rFonts w:hint="eastAsia" w:ascii="黑体" w:hAnsi="黑体" w:eastAsia="黑体" w:cs="黑体"/>
          <w:szCs w:val="20"/>
        </w:rPr>
        <w:t xml:space="preserve">毕业要求 </w:t>
      </w:r>
      <w:r>
        <w:rPr>
          <w:rFonts w:ascii="Times New Roman" w:hAnsi="Times New Roman" w:eastAsia="黑体" w:cs="Times New Roman"/>
          <w:szCs w:val="20"/>
        </w:rPr>
        <w:t xml:space="preserve"> graduate attributes</w:t>
      </w:r>
    </w:p>
    <w:p w14:paraId="7D65D634">
      <w:pPr>
        <w:ind w:firstLine="420"/>
        <w:rPr>
          <w:rFonts w:hint="eastAsia"/>
        </w:rPr>
      </w:pPr>
      <w:r>
        <w:t>学生毕业时应掌握的知识、技能和素养的具体描述。</w:t>
      </w:r>
    </w:p>
    <w:p w14:paraId="46D784E6">
      <w:pPr>
        <w:snapToGrid w:val="0"/>
        <w:ind w:firstLine="0" w:firstLineChars="0"/>
        <w:contextualSpacing w:val="0"/>
        <w:rPr>
          <w:rFonts w:hint="eastAsia" w:ascii="黑体" w:hAnsi="黑体" w:eastAsia="黑体" w:cs="黑体"/>
          <w:bCs/>
          <w:szCs w:val="20"/>
        </w:rPr>
      </w:pPr>
      <w:r>
        <w:rPr>
          <w:rFonts w:hint="eastAsia" w:ascii="黑体" w:hAnsi="黑体" w:eastAsia="黑体" w:cs="黑体"/>
          <w:bCs/>
          <w:szCs w:val="20"/>
        </w:rPr>
        <w:t>3</w:t>
      </w:r>
      <w:r>
        <w:rPr>
          <w:rFonts w:ascii="黑体" w:hAnsi="黑体" w:eastAsia="黑体" w:cs="黑体"/>
          <w:bCs/>
          <w:szCs w:val="20"/>
        </w:rPr>
        <w:t>.</w:t>
      </w:r>
      <w:r>
        <w:rPr>
          <w:rFonts w:hint="eastAsia" w:ascii="黑体" w:hAnsi="黑体" w:eastAsia="黑体" w:cs="黑体"/>
          <w:bCs/>
          <w:szCs w:val="20"/>
        </w:rPr>
        <w:t>3</w:t>
      </w:r>
    </w:p>
    <w:p w14:paraId="5512423F">
      <w:pPr>
        <w:snapToGrid w:val="0"/>
        <w:ind w:firstLine="420"/>
        <w:contextualSpacing w:val="0"/>
        <w:rPr>
          <w:rFonts w:hint="eastAsia" w:ascii="黑体" w:hAnsi="黑体" w:eastAsia="黑体" w:cs="黑体"/>
          <w:szCs w:val="20"/>
        </w:rPr>
      </w:pPr>
      <w:r>
        <w:rPr>
          <w:rFonts w:hint="eastAsia" w:ascii="黑体" w:hAnsi="黑体" w:eastAsia="黑体" w:cs="黑体"/>
          <w:szCs w:val="20"/>
        </w:rPr>
        <w:t xml:space="preserve">技能 </w:t>
      </w:r>
      <w:r>
        <w:rPr>
          <w:rFonts w:ascii="黑体" w:hAnsi="黑体" w:eastAsia="黑体" w:cs="黑体"/>
          <w:szCs w:val="20"/>
        </w:rPr>
        <w:t xml:space="preserve"> </w:t>
      </w:r>
      <w:r>
        <w:rPr>
          <w:rFonts w:ascii="Times New Roman" w:hAnsi="Times New Roman" w:eastAsia="黑体" w:cs="Times New Roman"/>
          <w:szCs w:val="20"/>
        </w:rPr>
        <w:t>skill</w:t>
      </w:r>
    </w:p>
    <w:p w14:paraId="38844ACC">
      <w:pPr>
        <w:ind w:firstLine="420"/>
        <w:rPr>
          <w:rFonts w:hint="eastAsia"/>
        </w:rPr>
      </w:pPr>
      <w:r>
        <w:rPr>
          <w:rFonts w:hint="eastAsia"/>
        </w:rPr>
        <w:t>通过教育、培训、经历或其他方式获得的、完成某项任务或活动并达到特定预期成果所应具备的本领。</w:t>
      </w:r>
    </w:p>
    <w:p w14:paraId="46363AC4">
      <w:pPr>
        <w:topLinePunct/>
        <w:snapToGrid w:val="0"/>
        <w:ind w:firstLine="360"/>
        <w:contextualSpacing w:val="0"/>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[来源：GB/Z 40954.1—2021  标准化专业人员能力 第1部分：企业]</w:t>
      </w:r>
    </w:p>
    <w:p w14:paraId="2979560F">
      <w:pPr>
        <w:snapToGrid w:val="0"/>
        <w:ind w:firstLine="0" w:firstLineChars="0"/>
        <w:contextualSpacing w:val="0"/>
        <w:rPr>
          <w:rFonts w:hint="eastAsia" w:ascii="黑体" w:hAnsi="黑体" w:eastAsia="黑体" w:cs="黑体"/>
          <w:bCs/>
          <w:color w:val="000000" w:themeColor="text1"/>
          <w:szCs w:val="20"/>
          <w14:textFill>
            <w14:solidFill>
              <w14:schemeClr w14:val="tx1"/>
            </w14:solidFill>
          </w14:textFill>
        </w:rPr>
      </w:pPr>
      <w:r>
        <w:rPr>
          <w:rFonts w:hint="eastAsia" w:ascii="黑体" w:hAnsi="黑体" w:eastAsia="黑体" w:cs="黑体"/>
          <w:bCs/>
          <w:color w:val="000000" w:themeColor="text1"/>
          <w:szCs w:val="20"/>
          <w14:textFill>
            <w14:solidFill>
              <w14:schemeClr w14:val="tx1"/>
            </w14:solidFill>
          </w14:textFill>
        </w:rPr>
        <w:t>3</w:t>
      </w:r>
      <w:r>
        <w:rPr>
          <w:rFonts w:ascii="黑体" w:hAnsi="黑体" w:eastAsia="黑体" w:cs="黑体"/>
          <w:bCs/>
          <w:color w:val="000000" w:themeColor="text1"/>
          <w:szCs w:val="20"/>
          <w14:textFill>
            <w14:solidFill>
              <w14:schemeClr w14:val="tx1"/>
            </w14:solidFill>
          </w14:textFill>
        </w:rPr>
        <w:t>.</w:t>
      </w:r>
      <w:r>
        <w:rPr>
          <w:rFonts w:hint="eastAsia" w:ascii="黑体" w:hAnsi="黑体" w:eastAsia="黑体" w:cs="黑体"/>
          <w:bCs/>
          <w:color w:val="000000" w:themeColor="text1"/>
          <w:szCs w:val="20"/>
          <w14:textFill>
            <w14:solidFill>
              <w14:schemeClr w14:val="tx1"/>
            </w14:solidFill>
          </w14:textFill>
        </w:rPr>
        <w:t>4</w:t>
      </w:r>
    </w:p>
    <w:p w14:paraId="2EE743A9">
      <w:pPr>
        <w:snapToGrid w:val="0"/>
        <w:ind w:firstLine="420"/>
        <w:contextualSpacing w:val="0"/>
        <w:rPr>
          <w:rFonts w:hint="eastAsia" w:ascii="黑体" w:hAnsi="黑体" w:eastAsia="黑体" w:cs="黑体"/>
          <w:szCs w:val="20"/>
        </w:rPr>
      </w:pPr>
      <w:r>
        <w:rPr>
          <w:rFonts w:hint="eastAsia" w:ascii="黑体" w:hAnsi="黑体" w:eastAsia="黑体" w:cs="黑体"/>
          <w:szCs w:val="20"/>
        </w:rPr>
        <w:t xml:space="preserve">工具  </w:t>
      </w:r>
      <w:r>
        <w:rPr>
          <w:rFonts w:ascii="Times New Roman" w:hAnsi="Times New Roman" w:eastAsia="黑体" w:cs="Times New Roman"/>
          <w:szCs w:val="20"/>
        </w:rPr>
        <w:t>tool</w:t>
      </w:r>
    </w:p>
    <w:p w14:paraId="791B656F">
      <w:pPr>
        <w:ind w:firstLine="420"/>
        <w:rPr>
          <w:rFonts w:hint="eastAsia"/>
        </w:rPr>
      </w:pPr>
      <w:r>
        <w:rPr>
          <w:rFonts w:hint="eastAsia"/>
        </w:rPr>
        <w:t>生产劳动中使用的器具。</w:t>
      </w:r>
    </w:p>
    <w:p w14:paraId="2B0F58A0">
      <w:pPr>
        <w:topLinePunct/>
        <w:adjustRightInd w:val="0"/>
        <w:snapToGrid w:val="0"/>
        <w:ind w:firstLine="361"/>
        <w:contextualSpacing w:val="0"/>
        <w:jc w:val="left"/>
        <w:rPr>
          <w:rFonts w:hint="eastAsia" w:ascii="黑体" w:hAnsi="黑体" w:eastAsia="黑体" w:cs="黑体"/>
          <w:color w:val="000000" w:themeColor="text1"/>
          <w:sz w:val="18"/>
          <w:szCs w:val="18"/>
          <w14:textFill>
            <w14:solidFill>
              <w14:schemeClr w14:val="tx1"/>
            </w14:solidFill>
          </w14:textFill>
        </w:rPr>
      </w:pPr>
      <w:r>
        <w:rPr>
          <w:rFonts w:hint="eastAsia" w:ascii="黑体" w:hAnsi="黑体" w:eastAsia="黑体"/>
          <w:b/>
          <w:bCs/>
          <w:color w:val="000000" w:themeColor="text1"/>
          <w:sz w:val="18"/>
          <w:szCs w:val="18"/>
          <w14:textFill>
            <w14:solidFill>
              <w14:schemeClr w14:val="tx1"/>
            </w14:solidFill>
          </w14:textFill>
        </w:rPr>
        <w:t>注：</w:t>
      </w:r>
      <w:r>
        <w:rPr>
          <w:rFonts w:hint="eastAsia" w:ascii="宋体" w:hAnsi="宋体"/>
          <w:color w:val="000000" w:themeColor="text1"/>
          <w:sz w:val="18"/>
          <w:szCs w:val="18"/>
          <w14:textFill>
            <w14:solidFill>
              <w14:schemeClr w14:val="tx1"/>
            </w14:solidFill>
          </w14:textFill>
        </w:rPr>
        <w:t>器具包括</w:t>
      </w:r>
      <w:r>
        <w:rPr>
          <w:rFonts w:ascii="宋体" w:hAnsi="宋体"/>
          <w:color w:val="000000" w:themeColor="text1"/>
          <w:sz w:val="18"/>
          <w:szCs w:val="18"/>
          <w14:textFill>
            <w14:solidFill>
              <w14:schemeClr w14:val="tx1"/>
            </w14:solidFill>
          </w14:textFill>
        </w:rPr>
        <w:t>：</w:t>
      </w:r>
    </w:p>
    <w:p w14:paraId="06C7AB00">
      <w:pPr>
        <w:topLinePunct/>
        <w:snapToGrid w:val="0"/>
        <w:ind w:firstLine="360"/>
        <w:contextualSpacing w:val="0"/>
        <w:rPr>
          <w:rFonts w:hint="eastAsia"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a）</w:t>
      </w:r>
      <w:r>
        <w:rPr>
          <w:rFonts w:hint="eastAsia" w:ascii="宋体" w:hAnsi="宋体"/>
          <w:color w:val="000000" w:themeColor="text1"/>
          <w:sz w:val="18"/>
          <w:szCs w:val="18"/>
          <w14:textFill>
            <w14:solidFill>
              <w14:schemeClr w14:val="tx1"/>
            </w14:solidFill>
          </w14:textFill>
        </w:rPr>
        <w:t>产品在</w:t>
      </w:r>
      <w:r>
        <w:rPr>
          <w:rFonts w:hint="eastAsia" w:ascii="Times New Roman" w:hAnsi="Times New Roman" w:cs="Times New Roman"/>
          <w:color w:val="000000" w:themeColor="text1"/>
          <w:sz w:val="18"/>
          <w:szCs w:val="18"/>
          <w14:textFill>
            <w14:solidFill>
              <w14:schemeClr w14:val="tx1"/>
            </w14:solidFill>
          </w14:textFill>
        </w:rPr>
        <w:t>加工、装配、测量、维修中使用的物理器具</w:t>
      </w:r>
      <w:r>
        <w:rPr>
          <w:rFonts w:ascii="宋体" w:hAnsi="宋体"/>
          <w:color w:val="000000" w:themeColor="text1"/>
          <w:sz w:val="18"/>
          <w:szCs w:val="18"/>
          <w14:textFill>
            <w14:solidFill>
              <w14:schemeClr w14:val="tx1"/>
            </w14:solidFill>
          </w14:textFill>
        </w:rPr>
        <w:t xml:space="preserve">； </w:t>
      </w:r>
    </w:p>
    <w:p w14:paraId="34F7CD4F">
      <w:pPr>
        <w:topLinePunct/>
        <w:snapToGrid w:val="0"/>
        <w:ind w:firstLine="360"/>
        <w:contextualSpacing w:val="0"/>
        <w:rPr>
          <w:rFonts w:hint="eastAsia"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b）</w:t>
      </w:r>
      <w:r>
        <w:rPr>
          <w:rFonts w:hint="eastAsia" w:ascii="宋体" w:hAnsi="宋体"/>
          <w:color w:val="000000" w:themeColor="text1"/>
          <w:sz w:val="18"/>
          <w:szCs w:val="18"/>
          <w14:textFill>
            <w14:solidFill>
              <w14:schemeClr w14:val="tx1"/>
            </w14:solidFill>
          </w14:textFill>
        </w:rPr>
        <w:t>产品在</w:t>
      </w:r>
      <w:r>
        <w:rPr>
          <w:rFonts w:hint="eastAsia" w:ascii="Times New Roman" w:hAnsi="Times New Roman" w:cs="Times New Roman"/>
          <w:color w:val="000000" w:themeColor="text1"/>
          <w:sz w:val="18"/>
          <w:szCs w:val="18"/>
          <w14:textFill>
            <w14:solidFill>
              <w14:schemeClr w14:val="tx1"/>
            </w14:solidFill>
          </w14:textFill>
        </w:rPr>
        <w:t>设计、预测、仿真、模拟中使用的专用软件</w:t>
      </w:r>
      <w:r>
        <w:rPr>
          <w:rFonts w:ascii="宋体" w:hAnsi="宋体"/>
          <w:color w:val="000000" w:themeColor="text1"/>
          <w:sz w:val="18"/>
          <w:szCs w:val="18"/>
          <w14:textFill>
            <w14:solidFill>
              <w14:schemeClr w14:val="tx1"/>
            </w14:solidFill>
          </w14:textFill>
        </w:rPr>
        <w:t>。</w:t>
      </w:r>
    </w:p>
    <w:p w14:paraId="218C0CEB">
      <w:pPr>
        <w:topLinePunct/>
        <w:snapToGrid w:val="0"/>
        <w:ind w:firstLine="360"/>
        <w:contextualSpacing w:val="0"/>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[来源：《现代汉语词典》第7版.商务印书馆，工具，有修改]</w:t>
      </w:r>
    </w:p>
    <w:p w14:paraId="14D85636">
      <w:pPr>
        <w:snapToGrid w:val="0"/>
        <w:ind w:firstLine="0" w:firstLineChars="0"/>
        <w:contextualSpacing w:val="0"/>
        <w:rPr>
          <w:rFonts w:hint="eastAsia" w:ascii="黑体" w:hAnsi="黑体" w:eastAsia="黑体" w:cs="黑体"/>
          <w:color w:val="000000" w:themeColor="text1"/>
          <w:szCs w:val="20"/>
          <w14:textFill>
            <w14:solidFill>
              <w14:schemeClr w14:val="tx1"/>
            </w14:solidFill>
          </w14:textFill>
        </w:rPr>
      </w:pPr>
      <w:r>
        <w:rPr>
          <w:rFonts w:hint="eastAsia" w:ascii="黑体" w:hAnsi="黑体" w:eastAsia="黑体" w:cs="黑体"/>
          <w:color w:val="000000" w:themeColor="text1"/>
          <w:szCs w:val="20"/>
          <w14:textFill>
            <w14:solidFill>
              <w14:schemeClr w14:val="tx1"/>
            </w14:solidFill>
          </w14:textFill>
        </w:rPr>
        <w:t>3.5</w:t>
      </w:r>
    </w:p>
    <w:p w14:paraId="4A7009FE">
      <w:pPr>
        <w:snapToGrid w:val="0"/>
        <w:ind w:firstLine="420"/>
        <w:contextualSpacing w:val="0"/>
        <w:rPr>
          <w:rFonts w:hint="eastAsia" w:ascii="黑体" w:hAnsi="黑体" w:eastAsia="黑体" w:cs="黑体"/>
          <w:szCs w:val="20"/>
        </w:rPr>
      </w:pPr>
      <w:r>
        <w:rPr>
          <w:rFonts w:hint="eastAsia" w:ascii="黑体" w:hAnsi="黑体" w:eastAsia="黑体" w:cs="黑体"/>
          <w:szCs w:val="20"/>
        </w:rPr>
        <w:t xml:space="preserve">评估  </w:t>
      </w:r>
      <w:r>
        <w:rPr>
          <w:rFonts w:ascii="Times New Roman" w:hAnsi="Times New Roman" w:eastAsia="黑体" w:cs="Times New Roman"/>
          <w:szCs w:val="20"/>
        </w:rPr>
        <w:t>assessment</w:t>
      </w:r>
    </w:p>
    <w:p w14:paraId="473C2DD7">
      <w:pPr>
        <w:ind w:firstLine="420"/>
        <w:rPr>
          <w:rFonts w:hint="eastAsia"/>
        </w:rPr>
      </w:pPr>
      <w:r>
        <w:t>收集和</w:t>
      </w:r>
      <w:r>
        <w:rPr>
          <w:rFonts w:hint="eastAsia"/>
        </w:rPr>
        <w:t>确认</w:t>
      </w:r>
      <w:r>
        <w:t>各类文件、数据、证据材料，以便对学生培养过程中涉及的课程教学、毕业要求、培养目标等进行分析与评定的工作</w:t>
      </w:r>
      <w:r>
        <w:rPr>
          <w:rFonts w:hint="eastAsia"/>
        </w:rPr>
        <w:t>过程</w:t>
      </w:r>
      <w:r>
        <w:t>。</w:t>
      </w:r>
    </w:p>
    <w:p w14:paraId="6AB75F67">
      <w:pPr>
        <w:snapToGrid w:val="0"/>
        <w:ind w:firstLine="0" w:firstLineChars="0"/>
        <w:contextualSpacing w:val="0"/>
        <w:rPr>
          <w:rFonts w:hint="eastAsia" w:ascii="黑体" w:hAnsi="黑体" w:eastAsia="黑体" w:cs="黑体"/>
          <w:color w:val="000000" w:themeColor="text1"/>
          <w:szCs w:val="20"/>
          <w14:textFill>
            <w14:solidFill>
              <w14:schemeClr w14:val="tx1"/>
            </w14:solidFill>
          </w14:textFill>
        </w:rPr>
      </w:pPr>
      <w:r>
        <w:rPr>
          <w:rFonts w:hint="eastAsia" w:ascii="黑体" w:hAnsi="黑体" w:eastAsia="黑体" w:cs="黑体"/>
          <w:color w:val="000000" w:themeColor="text1"/>
          <w:szCs w:val="20"/>
          <w14:textFill>
            <w14:solidFill>
              <w14:schemeClr w14:val="tx1"/>
            </w14:solidFill>
          </w14:textFill>
        </w:rPr>
        <w:t>3.6</w:t>
      </w:r>
    </w:p>
    <w:p w14:paraId="17D3EB81">
      <w:pPr>
        <w:snapToGrid w:val="0"/>
        <w:ind w:firstLine="420"/>
        <w:contextualSpacing w:val="0"/>
        <w:rPr>
          <w:rFonts w:hint="eastAsia" w:ascii="黑体" w:hAnsi="黑体" w:eastAsia="黑体" w:cs="黑体"/>
          <w:szCs w:val="20"/>
        </w:rPr>
      </w:pPr>
      <w:r>
        <w:rPr>
          <w:rFonts w:hint="eastAsia" w:ascii="黑体" w:hAnsi="黑体" w:eastAsia="黑体" w:cs="黑体"/>
          <w:szCs w:val="20"/>
        </w:rPr>
        <w:t xml:space="preserve">评价  </w:t>
      </w:r>
      <w:r>
        <w:rPr>
          <w:rFonts w:ascii="Times New Roman" w:hAnsi="Times New Roman" w:eastAsia="黑体" w:cs="Times New Roman"/>
          <w:szCs w:val="20"/>
        </w:rPr>
        <w:t>evaluation</w:t>
      </w:r>
    </w:p>
    <w:p w14:paraId="37FE7BB8">
      <w:pPr>
        <w:ind w:firstLine="420"/>
        <w:rPr>
          <w:rFonts w:hint="eastAsia"/>
        </w:rPr>
      </w:pPr>
      <w:r>
        <w:t>依据</w:t>
      </w:r>
      <w:r>
        <w:rPr>
          <w:rFonts w:hint="eastAsia"/>
        </w:rPr>
        <w:t>评估过程获得的</w:t>
      </w:r>
      <w:r>
        <w:t>各项资料和证据，判定专业贯彻相关标准</w:t>
      </w:r>
      <w:r>
        <w:rPr>
          <w:rFonts w:hint="eastAsia"/>
        </w:rPr>
        <w:t>和文件</w:t>
      </w:r>
      <w:r>
        <w:t>的结果，并给出结论。</w:t>
      </w:r>
    </w:p>
    <w:p w14:paraId="38DD231A">
      <w:pPr>
        <w:snapToGrid w:val="0"/>
        <w:ind w:firstLine="0" w:firstLineChars="0"/>
        <w:contextualSpacing w:val="0"/>
        <w:rPr>
          <w:rFonts w:hint="eastAsia" w:ascii="黑体" w:hAnsi="黑体" w:eastAsia="黑体" w:cs="黑体"/>
          <w:color w:val="000000" w:themeColor="text1"/>
          <w:szCs w:val="20"/>
          <w14:textFill>
            <w14:solidFill>
              <w14:schemeClr w14:val="tx1"/>
            </w14:solidFill>
          </w14:textFill>
        </w:rPr>
      </w:pPr>
      <w:r>
        <w:rPr>
          <w:rFonts w:hint="eastAsia" w:ascii="黑体" w:hAnsi="黑体" w:eastAsia="黑体" w:cs="黑体"/>
          <w:color w:val="000000" w:themeColor="text1"/>
          <w:szCs w:val="20"/>
          <w14:textFill>
            <w14:solidFill>
              <w14:schemeClr w14:val="tx1"/>
            </w14:solidFill>
          </w14:textFill>
        </w:rPr>
        <w:t>3.7</w:t>
      </w:r>
    </w:p>
    <w:p w14:paraId="16986D72">
      <w:pPr>
        <w:snapToGrid w:val="0"/>
        <w:ind w:firstLine="420"/>
        <w:contextualSpacing w:val="0"/>
        <w:rPr>
          <w:rFonts w:hint="eastAsia" w:ascii="黑体" w:hAnsi="黑体" w:eastAsia="黑体" w:cs="黑体"/>
          <w:szCs w:val="20"/>
        </w:rPr>
      </w:pPr>
      <w:r>
        <w:rPr>
          <w:rFonts w:hint="eastAsia" w:ascii="黑体" w:hAnsi="黑体" w:eastAsia="黑体" w:cs="黑体"/>
          <w:szCs w:val="20"/>
        </w:rPr>
        <w:t xml:space="preserve">第三方评价  </w:t>
      </w:r>
      <w:r>
        <w:rPr>
          <w:rFonts w:ascii="Times New Roman" w:hAnsi="Times New Roman" w:eastAsia="黑体" w:cs="Times New Roman"/>
          <w:szCs w:val="20"/>
        </w:rPr>
        <w:t>third-party evaluation</w:t>
      </w:r>
    </w:p>
    <w:p w14:paraId="70AB6F73">
      <w:pPr>
        <w:ind w:firstLine="420"/>
        <w:rPr>
          <w:rFonts w:hint="eastAsia"/>
        </w:rPr>
      </w:pPr>
      <w:r>
        <w:rPr>
          <w:rFonts w:hint="eastAsia"/>
        </w:rPr>
        <w:t>由</w:t>
      </w:r>
      <w:r>
        <w:t>独立于高等</w:t>
      </w:r>
      <w:r>
        <w:rPr>
          <w:rFonts w:hint="eastAsia"/>
        </w:rPr>
        <w:t>职业</w:t>
      </w:r>
      <w:r>
        <w:t>教育机构和政府主管部门之外的组织或机构</w:t>
      </w:r>
      <w:r>
        <w:rPr>
          <w:rFonts w:hint="eastAsia"/>
        </w:rPr>
        <w:t>开展的专业教学质量</w:t>
      </w:r>
      <w:r>
        <w:t>评</w:t>
      </w:r>
      <w:r>
        <w:rPr>
          <w:rFonts w:hint="eastAsia"/>
        </w:rPr>
        <w:t>价活动。</w:t>
      </w:r>
    </w:p>
    <w:p w14:paraId="7BDF8217">
      <w:pPr>
        <w:snapToGrid w:val="0"/>
        <w:ind w:firstLine="0" w:firstLineChars="0"/>
        <w:contextualSpacing w:val="0"/>
        <w:rPr>
          <w:rFonts w:hint="eastAsia" w:ascii="黑体" w:hAnsi="黑体" w:eastAsia="黑体" w:cs="黑体"/>
          <w:color w:val="000000" w:themeColor="text1"/>
          <w:szCs w:val="20"/>
          <w14:textFill>
            <w14:solidFill>
              <w14:schemeClr w14:val="tx1"/>
            </w14:solidFill>
          </w14:textFill>
        </w:rPr>
      </w:pPr>
      <w:r>
        <w:rPr>
          <w:rFonts w:hint="eastAsia" w:ascii="黑体" w:hAnsi="黑体" w:eastAsia="黑体" w:cs="黑体"/>
          <w:color w:val="000000" w:themeColor="text1"/>
          <w:szCs w:val="20"/>
          <w14:textFill>
            <w14:solidFill>
              <w14:schemeClr w14:val="tx1"/>
            </w14:solidFill>
          </w14:textFill>
        </w:rPr>
        <w:t>3.8</w:t>
      </w:r>
    </w:p>
    <w:p w14:paraId="488E9B2D">
      <w:pPr>
        <w:snapToGrid w:val="0"/>
        <w:ind w:firstLine="420"/>
        <w:contextualSpacing w:val="0"/>
        <w:rPr>
          <w:rFonts w:hint="eastAsia" w:ascii="黑体" w:hAnsi="黑体" w:eastAsia="黑体" w:cs="黑体"/>
          <w:szCs w:val="20"/>
        </w:rPr>
      </w:pPr>
      <w:r>
        <w:rPr>
          <w:rFonts w:hint="eastAsia" w:ascii="黑体" w:hAnsi="黑体" w:eastAsia="黑体" w:cs="黑体"/>
          <w:szCs w:val="20"/>
        </w:rPr>
        <w:t xml:space="preserve">机制  </w:t>
      </w:r>
      <w:r>
        <w:rPr>
          <w:rFonts w:ascii="Times New Roman" w:hAnsi="Times New Roman" w:eastAsia="黑体" w:cs="Times New Roman"/>
          <w:szCs w:val="20"/>
        </w:rPr>
        <w:t>mechanism</w:t>
      </w:r>
    </w:p>
    <w:p w14:paraId="21E3D9B4">
      <w:pPr>
        <w:ind w:firstLine="420"/>
        <w:rPr>
          <w:rFonts w:hint="eastAsia"/>
        </w:rPr>
      </w:pPr>
      <w:r>
        <w:t>针对专业建设与人才培养过程中特定目的而构建的组织结构与运行方法，包含目的、人员角色、人员责任、相关制度规定</w:t>
      </w:r>
      <w:r>
        <w:rPr>
          <w:rFonts w:hint="eastAsia"/>
        </w:rPr>
        <w:t>和</w:t>
      </w:r>
      <w:r>
        <w:t>处理流程等。</w:t>
      </w:r>
    </w:p>
    <w:p w14:paraId="3D238563">
      <w:pPr>
        <w:snapToGrid w:val="0"/>
        <w:ind w:firstLine="0" w:firstLineChars="0"/>
        <w:contextualSpacing w:val="0"/>
        <w:rPr>
          <w:rFonts w:hint="eastAsia" w:ascii="黑体" w:hAnsi="黑体" w:eastAsia="黑体" w:cs="黑体"/>
          <w:color w:val="000000" w:themeColor="text1"/>
          <w:szCs w:val="20"/>
          <w14:textFill>
            <w14:solidFill>
              <w14:schemeClr w14:val="tx1"/>
            </w14:solidFill>
          </w14:textFill>
        </w:rPr>
      </w:pPr>
      <w:r>
        <w:rPr>
          <w:rFonts w:hint="eastAsia" w:ascii="黑体" w:hAnsi="黑体" w:eastAsia="黑体" w:cs="黑体"/>
          <w:color w:val="000000" w:themeColor="text1"/>
          <w:szCs w:val="20"/>
          <w14:textFill>
            <w14:solidFill>
              <w14:schemeClr w14:val="tx1"/>
            </w14:solidFill>
          </w14:textFill>
        </w:rPr>
        <w:t>3.9</w:t>
      </w:r>
    </w:p>
    <w:p w14:paraId="16C10D3F">
      <w:pPr>
        <w:topLinePunct/>
        <w:adjustRightInd w:val="0"/>
        <w:snapToGrid w:val="0"/>
        <w:ind w:firstLine="420"/>
        <w:contextualSpacing w:val="0"/>
        <w:rPr>
          <w:rFonts w:hint="eastAsia" w:ascii="黑体" w:hAnsi="黑体" w:eastAsia="黑体" w:cs="黑体"/>
          <w:color w:val="00B0F0"/>
          <w:szCs w:val="20"/>
          <w:u w:val="thick"/>
        </w:rPr>
      </w:pPr>
      <w:r>
        <w:rPr>
          <w:rFonts w:hint="eastAsia" w:ascii="黑体" w:hAnsi="黑体" w:eastAsia="黑体" w:cs="黑体"/>
          <w:szCs w:val="20"/>
        </w:rPr>
        <w:t xml:space="preserve">生产现场技术与产品问题  </w:t>
      </w:r>
      <w:r>
        <w:rPr>
          <w:rFonts w:ascii="Times New Roman" w:hAnsi="Times New Roman" w:cs="Times New Roman"/>
        </w:rPr>
        <w:t>technology and product issues at production site</w:t>
      </w:r>
    </w:p>
    <w:p w14:paraId="0725DB0B">
      <w:pPr>
        <w:ind w:firstLine="420"/>
        <w:rPr>
          <w:rFonts w:hint="eastAsia"/>
        </w:rPr>
      </w:pPr>
      <w:r>
        <w:t>必须运用专业技术与技能，通过分析和实际操作才能解决的问题。</w:t>
      </w:r>
    </w:p>
    <w:p w14:paraId="5250EE77">
      <w:pPr>
        <w:topLinePunct/>
        <w:adjustRightInd w:val="0"/>
        <w:snapToGrid w:val="0"/>
        <w:ind w:firstLine="360"/>
        <w:contextualSpacing w:val="0"/>
        <w:jc w:val="left"/>
        <w:rPr>
          <w:rFonts w:ascii="Times New Roman" w:hAnsi="Times New Roman" w:cs="Times New Roman"/>
          <w:color w:val="000000" w:themeColor="text1"/>
          <w:sz w:val="18"/>
          <w:szCs w:val="18"/>
          <w14:textFill>
            <w14:solidFill>
              <w14:schemeClr w14:val="tx1"/>
            </w14:solidFill>
          </w14:textFill>
        </w:rPr>
      </w:pPr>
      <w:r>
        <w:rPr>
          <w:rFonts w:hint="eastAsia" w:ascii="黑体" w:hAnsi="黑体" w:eastAsia="黑体" w:cs="Times New Roman"/>
          <w:color w:val="000000" w:themeColor="text1"/>
          <w:sz w:val="18"/>
          <w:szCs w:val="18"/>
          <w14:textFill>
            <w14:solidFill>
              <w14:schemeClr w14:val="tx1"/>
            </w14:solidFill>
          </w14:textFill>
        </w:rPr>
        <w:t>注1：</w:t>
      </w:r>
      <w:r>
        <w:rPr>
          <w:rFonts w:hint="eastAsia" w:ascii="Times New Roman" w:hAnsi="Times New Roman" w:cs="Times New Roman"/>
          <w:color w:val="000000" w:themeColor="text1"/>
          <w:sz w:val="18"/>
          <w:szCs w:val="18"/>
          <w14:textFill>
            <w14:solidFill>
              <w14:schemeClr w14:val="tx1"/>
            </w14:solidFill>
          </w14:textFill>
        </w:rPr>
        <w:t>生产现场是指从事产品的生产、制造或服务的场所。涵盖基本生产部门和辅助生产部分的作业区域；</w:t>
      </w:r>
    </w:p>
    <w:p w14:paraId="05D93149">
      <w:pPr>
        <w:topLinePunct/>
        <w:adjustRightInd w:val="0"/>
        <w:snapToGrid w:val="0"/>
        <w:ind w:firstLine="360"/>
        <w:contextualSpacing w:val="0"/>
        <w:jc w:val="left"/>
        <w:rPr>
          <w:rFonts w:ascii="Times New Roman" w:hAnsi="Times New Roman" w:cs="Times New Roman"/>
          <w:color w:val="000000" w:themeColor="text1"/>
          <w:sz w:val="18"/>
          <w:szCs w:val="18"/>
          <w14:textFill>
            <w14:solidFill>
              <w14:schemeClr w14:val="tx1"/>
            </w14:solidFill>
          </w14:textFill>
        </w:rPr>
      </w:pPr>
      <w:r>
        <w:rPr>
          <w:rFonts w:hint="eastAsia" w:ascii="黑体" w:hAnsi="黑体" w:eastAsia="黑体" w:cs="Times New Roman"/>
          <w:color w:val="000000" w:themeColor="text1"/>
          <w:sz w:val="18"/>
          <w:szCs w:val="18"/>
          <w14:textFill>
            <w14:solidFill>
              <w14:schemeClr w14:val="tx1"/>
            </w14:solidFill>
          </w14:textFill>
        </w:rPr>
        <w:t>注2：</w:t>
      </w:r>
      <w:r>
        <w:rPr>
          <w:rFonts w:hint="eastAsia" w:ascii="Times New Roman" w:hAnsi="Times New Roman" w:cs="Times New Roman"/>
          <w:color w:val="000000" w:themeColor="text1"/>
          <w:sz w:val="18"/>
          <w:szCs w:val="18"/>
          <w14:textFill>
            <w14:solidFill>
              <w14:schemeClr w14:val="tx1"/>
            </w14:solidFill>
          </w14:textFill>
        </w:rPr>
        <w:t>技术问题是指在技术的应用、开发、维护或使用过程中出现的各种障碍和挑战；</w:t>
      </w:r>
    </w:p>
    <w:p w14:paraId="78448021">
      <w:pPr>
        <w:topLinePunct/>
        <w:adjustRightInd w:val="0"/>
        <w:snapToGrid w:val="0"/>
        <w:ind w:firstLine="360"/>
        <w:contextualSpacing w:val="0"/>
        <w:jc w:val="left"/>
        <w:rPr>
          <w:rFonts w:ascii="Times New Roman" w:hAnsi="Times New Roman" w:cs="Times New Roman"/>
          <w:sz w:val="18"/>
          <w:szCs w:val="18"/>
        </w:rPr>
      </w:pPr>
      <w:r>
        <w:rPr>
          <w:rFonts w:hint="eastAsia" w:ascii="黑体" w:hAnsi="黑体" w:eastAsia="黑体" w:cs="Times New Roman"/>
          <w:color w:val="000000" w:themeColor="text1"/>
          <w:sz w:val="18"/>
          <w:szCs w:val="18"/>
          <w14:textFill>
            <w14:solidFill>
              <w14:schemeClr w14:val="tx1"/>
            </w14:solidFill>
          </w14:textFill>
        </w:rPr>
        <w:t>注3：</w:t>
      </w:r>
      <w:r>
        <w:rPr>
          <w:rFonts w:hint="eastAsia" w:ascii="Times New Roman" w:hAnsi="Times New Roman" w:cs="Times New Roman"/>
          <w:color w:val="000000" w:themeColor="text1"/>
          <w:sz w:val="18"/>
          <w:szCs w:val="18"/>
          <w14:textFill>
            <w14:solidFill>
              <w14:schemeClr w14:val="tx1"/>
            </w14:solidFill>
          </w14:textFill>
        </w:rPr>
        <w:t>产</w:t>
      </w:r>
      <w:r>
        <w:rPr>
          <w:rFonts w:hint="eastAsia" w:ascii="Times New Roman" w:hAnsi="Times New Roman" w:cs="Times New Roman"/>
          <w:sz w:val="18"/>
          <w:szCs w:val="18"/>
        </w:rPr>
        <w:t>品问题是指产品在设计、生产、经营或使用过程中出现的不符合预期或质量标准的情况。</w:t>
      </w:r>
    </w:p>
    <w:p w14:paraId="76F45E2F">
      <w:pPr>
        <w:pStyle w:val="3"/>
        <w:rPr>
          <w:rFonts w:hint="eastAsia"/>
        </w:rPr>
      </w:pPr>
      <w:bookmarkStart w:id="17" w:name="_Toc216551665"/>
      <w:bookmarkStart w:id="18" w:name="_Toc183164275"/>
      <w:r>
        <w:rPr>
          <w:rFonts w:hint="eastAsia"/>
        </w:rPr>
        <w:t>4  总体要求</w:t>
      </w:r>
      <w:bookmarkEnd w:id="17"/>
    </w:p>
    <w:p w14:paraId="17CE1601">
      <w:pPr>
        <w:pStyle w:val="4"/>
        <w:rPr>
          <w:rFonts w:hint="eastAsia"/>
        </w:rPr>
      </w:pPr>
      <w:bookmarkStart w:id="19" w:name="_Toc216551666"/>
      <w:r>
        <w:t>4.1</w:t>
      </w:r>
      <w:r>
        <w:rPr>
          <w:rFonts w:hint="eastAsia"/>
        </w:rPr>
        <w:t xml:space="preserve">  对象明确</w:t>
      </w:r>
      <w:bookmarkEnd w:id="19"/>
    </w:p>
    <w:p w14:paraId="582EF19D">
      <w:pPr>
        <w:ind w:firstLine="420"/>
        <w:rPr>
          <w:rFonts w:hint="eastAsia"/>
        </w:rPr>
      </w:pPr>
      <w:r>
        <w:rPr>
          <w:rFonts w:hint="eastAsia"/>
        </w:rPr>
        <w:t>专业教学质量的评价对象明确为近三年连续有毕业生的机械行业职业教育机械设计与制造类、工程材料技术类、机电设备类、自动化类和其他类共五类专科专业。</w:t>
      </w:r>
    </w:p>
    <w:p w14:paraId="1BF7F84B">
      <w:pPr>
        <w:pStyle w:val="4"/>
        <w:rPr>
          <w:rFonts w:hint="eastAsia"/>
        </w:rPr>
      </w:pPr>
      <w:bookmarkStart w:id="20" w:name="_Toc216551667"/>
      <w:r>
        <w:t>4.</w:t>
      </w:r>
      <w:r>
        <w:rPr>
          <w:rFonts w:hint="eastAsia"/>
        </w:rPr>
        <w:t>2</w:t>
      </w:r>
      <w:r>
        <w:t xml:space="preserve"> </w:t>
      </w:r>
      <w:r>
        <w:rPr>
          <w:rFonts w:hint="eastAsia"/>
        </w:rPr>
        <w:t xml:space="preserve"> 指标体系完整</w:t>
      </w:r>
      <w:bookmarkEnd w:id="20"/>
    </w:p>
    <w:p w14:paraId="12FD0A13">
      <w:pPr>
        <w:ind w:firstLine="420"/>
        <w:rPr>
          <w:rFonts w:hint="eastAsia"/>
        </w:rPr>
      </w:pPr>
      <w:r>
        <w:rPr>
          <w:rFonts w:hint="eastAsia"/>
        </w:rPr>
        <w:t>指标体系</w:t>
      </w:r>
      <w:r>
        <w:rPr>
          <w:rFonts w:hint="eastAsia"/>
          <w:color w:val="000000" w:themeColor="text1"/>
          <w14:textFill>
            <w14:solidFill>
              <w14:schemeClr w14:val="tx1"/>
            </w14:solidFill>
          </w14:textFill>
        </w:rPr>
        <w:t>由专业通用评价和专业类补充评价指标构</w:t>
      </w:r>
      <w:r>
        <w:rPr>
          <w:rFonts w:hint="eastAsia"/>
        </w:rPr>
        <w:t>成，两者不能单独使用，结合起来才能形成完整的评价指标体系。</w:t>
      </w:r>
    </w:p>
    <w:p w14:paraId="1078308E">
      <w:pPr>
        <w:pStyle w:val="4"/>
        <w:rPr>
          <w:rFonts w:hint="eastAsia"/>
        </w:rPr>
      </w:pPr>
      <w:bookmarkStart w:id="21" w:name="_Toc216551668"/>
      <w:r>
        <w:t>4.3</w:t>
      </w:r>
      <w:r>
        <w:rPr>
          <w:rFonts w:hint="eastAsia"/>
        </w:rPr>
        <w:t xml:space="preserve">  方法科学</w:t>
      </w:r>
      <w:bookmarkEnd w:id="21"/>
    </w:p>
    <w:p w14:paraId="6DEB6D28">
      <w:pPr>
        <w:ind w:firstLine="420"/>
        <w:rPr>
          <w:rFonts w:hint="eastAsia"/>
        </w:rPr>
      </w:pPr>
      <w:r>
        <w:t>通过对同一指标进行多维度、多证据源的交叉验证，实现量化数据与质性判断的相互补充，从而系统性地克服单一评价方法的局限性</w:t>
      </w:r>
      <w:r>
        <w:rPr>
          <w:rFonts w:hint="eastAsia"/>
        </w:rPr>
        <w:t>。</w:t>
      </w:r>
    </w:p>
    <w:p w14:paraId="7BC792DC">
      <w:pPr>
        <w:pStyle w:val="4"/>
        <w:rPr>
          <w:rFonts w:hint="eastAsia"/>
        </w:rPr>
      </w:pPr>
      <w:bookmarkStart w:id="22" w:name="_Toc216551669"/>
      <w:r>
        <w:t>4.</w:t>
      </w:r>
      <w:r>
        <w:rPr>
          <w:rFonts w:hint="eastAsia"/>
        </w:rPr>
        <w:t>4  流程规范</w:t>
      </w:r>
      <w:bookmarkEnd w:id="22"/>
    </w:p>
    <w:p w14:paraId="325A0187">
      <w:pPr>
        <w:ind w:firstLine="420"/>
        <w:rPr>
          <w:rFonts w:hint="eastAsia"/>
        </w:rPr>
      </w:pPr>
      <w:r>
        <w:t>评价</w:t>
      </w:r>
      <w:r>
        <w:rPr>
          <w:rFonts w:hint="eastAsia"/>
        </w:rPr>
        <w:t>过程</w:t>
      </w:r>
      <w:r>
        <w:t>公开透明</w:t>
      </w:r>
      <w:r>
        <w:rPr>
          <w:rFonts w:hint="eastAsia"/>
        </w:rPr>
        <w:t>、过程追溯路径清晰，评价人员审核受评专业的各类佐证材料以校内外具有可靠资质的机构正式发布或记载为采信依据</w:t>
      </w:r>
      <w:r>
        <w:t>。</w:t>
      </w:r>
    </w:p>
    <w:p w14:paraId="41F95868">
      <w:pPr>
        <w:pStyle w:val="4"/>
        <w:rPr>
          <w:rFonts w:hint="eastAsia"/>
        </w:rPr>
      </w:pPr>
      <w:bookmarkStart w:id="23" w:name="_Toc216551670"/>
      <w:r>
        <w:t>4.</w:t>
      </w:r>
      <w:r>
        <w:rPr>
          <w:rFonts w:hint="eastAsia"/>
        </w:rPr>
        <w:t>5  结果可信</w:t>
      </w:r>
      <w:bookmarkEnd w:id="23"/>
    </w:p>
    <w:p w14:paraId="15C168BF">
      <w:pPr>
        <w:ind w:firstLine="420"/>
        <w:rPr>
          <w:rFonts w:hint="eastAsia"/>
        </w:rPr>
      </w:pPr>
      <w:r>
        <w:t>评价</w:t>
      </w:r>
      <w:r>
        <w:rPr>
          <w:rFonts w:hint="eastAsia"/>
        </w:rPr>
        <w:t>工作</w:t>
      </w:r>
      <w:r>
        <w:t>应当建立在充分的事实依据基础上，确保数据真实、准确、可追溯</w:t>
      </w:r>
      <w:r>
        <w:rPr>
          <w:rFonts w:hint="eastAsia"/>
        </w:rPr>
        <w:t>，评价结果</w:t>
      </w:r>
      <w:r>
        <w:t>经得起</w:t>
      </w:r>
      <w:r>
        <w:rPr>
          <w:rFonts w:hint="eastAsia"/>
        </w:rPr>
        <w:t>历史</w:t>
      </w:r>
      <w:r>
        <w:t>检验。</w:t>
      </w:r>
    </w:p>
    <w:p w14:paraId="37DC2E7F">
      <w:pPr>
        <w:pStyle w:val="3"/>
        <w:rPr>
          <w:rFonts w:hint="eastAsia"/>
        </w:rPr>
      </w:pPr>
      <w:bookmarkStart w:id="24" w:name="_Toc216551671"/>
      <w:r>
        <w:t xml:space="preserve">5  </w:t>
      </w:r>
      <w:r>
        <w:rPr>
          <w:rFonts w:hint="eastAsia"/>
        </w:rPr>
        <w:t>评价</w:t>
      </w:r>
      <w:bookmarkEnd w:id="18"/>
      <w:r>
        <w:rPr>
          <w:rFonts w:hint="eastAsia"/>
        </w:rPr>
        <w:t>指标体系</w:t>
      </w:r>
      <w:bookmarkEnd w:id="24"/>
    </w:p>
    <w:p w14:paraId="14F08014">
      <w:pPr>
        <w:pStyle w:val="4"/>
        <w:rPr>
          <w:rFonts w:hint="eastAsia"/>
        </w:rPr>
      </w:pPr>
      <w:bookmarkStart w:id="25" w:name="_Toc216551672"/>
      <w:r>
        <w:rPr>
          <w:rFonts w:hint="eastAsia"/>
        </w:rPr>
        <w:t>5</w:t>
      </w:r>
      <w:r>
        <w:t>.</w:t>
      </w:r>
      <w:r>
        <w:rPr>
          <w:rFonts w:hint="eastAsia"/>
        </w:rPr>
        <w:t>1  体系框架</w:t>
      </w:r>
      <w:bookmarkEnd w:id="25"/>
    </w:p>
    <w:p w14:paraId="696E2CBF">
      <w:pPr>
        <w:ind w:firstLine="420"/>
        <w:rPr>
          <w:rFonts w:hint="eastAsia"/>
        </w:rPr>
      </w:pPr>
      <w:r>
        <w:rPr>
          <w:snapToGrid w:val="0"/>
          <w:w w:val="0"/>
          <w:u w:color="000000"/>
          <w:shd w:val="clear" w:color="000000" w:fill="000000"/>
        </w:rPr>
        <w:drawing>
          <wp:anchor distT="0" distB="0" distL="114300" distR="114300" simplePos="0" relativeHeight="251679744" behindDoc="0" locked="0" layoutInCell="1" allowOverlap="1">
            <wp:simplePos x="0" y="0"/>
            <wp:positionH relativeFrom="column">
              <wp:posOffset>331470</wp:posOffset>
            </wp:positionH>
            <wp:positionV relativeFrom="paragraph">
              <wp:posOffset>939800</wp:posOffset>
            </wp:positionV>
            <wp:extent cx="4448175" cy="2649220"/>
            <wp:effectExtent l="0" t="0" r="3810" b="2540"/>
            <wp:wrapTopAndBottom/>
            <wp:docPr id="123649170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491702" name="图片 21"/>
                    <pic:cNvPicPr>
                      <a:picLocks noChangeAspect="1" noChangeArrowheads="1"/>
                    </pic:cNvPicPr>
                  </pic:nvPicPr>
                  <pic:blipFill>
                    <a:blip r:embed="rId20">
                      <a:extLst>
                        <a:ext uri="{28A0092B-C50C-407E-A947-70E740481C1C}">
                          <a14:useLocalDpi xmlns:a14="http://schemas.microsoft.com/office/drawing/2010/main" val="0"/>
                        </a:ext>
                      </a:extLst>
                    </a:blip>
                    <a:srcRect l="8875" t="12381" r="12505" b="4352"/>
                    <a:stretch>
                      <a:fillRect/>
                    </a:stretch>
                  </pic:blipFill>
                  <pic:spPr>
                    <a:xfrm>
                      <a:off x="0" y="0"/>
                      <a:ext cx="4448175" cy="2649220"/>
                    </a:xfrm>
                    <a:prstGeom prst="rect">
                      <a:avLst/>
                    </a:prstGeom>
                    <a:noFill/>
                    <a:ln>
                      <a:noFill/>
                    </a:ln>
                  </pic:spPr>
                </pic:pic>
              </a:graphicData>
            </a:graphic>
          </wp:anchor>
        </w:drawing>
      </w:r>
      <w:r>
        <w:rPr>
          <w:rFonts w:hint="eastAsia"/>
        </w:rPr>
        <w:t>从</w:t>
      </w:r>
      <w:bookmarkStart w:id="26" w:name="_Toc183164276"/>
      <w:r>
        <w:rPr>
          <w:rFonts w:hint="eastAsia"/>
        </w:rPr>
        <w:t xml:space="preserve">学生发展、培养目标、毕业要求、课程体系、教学实施、持续改进、师资队伍、校企合作和支持条件九个维度进行专业教学质量评价，并由此形成以学生中心、质量闭环、保障条件为架构的“三环九维”评价指标体系模型，见图１。 </w:t>
      </w:r>
    </w:p>
    <w:p w14:paraId="42B77F0B">
      <w:pPr>
        <w:pStyle w:val="12"/>
        <w:rPr>
          <w:rFonts w:hint="eastAsia"/>
          <w:snapToGrid w:val="0"/>
          <w:w w:val="0"/>
          <w:shd w:val="clear" w:color="000000" w:fill="000000"/>
          <w:lang w:val="zh-CN" w:bidi="zh-CN"/>
        </w:rPr>
      </w:pPr>
    </w:p>
    <w:p w14:paraId="149192CE">
      <w:pPr>
        <w:pStyle w:val="11"/>
        <w:ind w:firstLine="0" w:firstLineChars="0"/>
        <w:jc w:val="center"/>
        <w:rPr>
          <w:rFonts w:hint="eastAsia"/>
          <w:u w:val="single"/>
        </w:rPr>
      </w:pPr>
      <w:r>
        <w:rPr>
          <w:rFonts w:hint="eastAsia"/>
        </w:rPr>
        <w:t>图</w:t>
      </w:r>
      <w:r>
        <w:rPr>
          <w:rFonts w:hint="eastAsia"/>
        </w:rPr>
        <w:fldChar w:fldCharType="begin"/>
      </w:r>
      <w:r>
        <w:rPr>
          <w:rFonts w:hint="eastAsia"/>
        </w:rPr>
        <w:instrText xml:space="preserve"> SEQ 图 \* ARABIC </w:instrText>
      </w:r>
      <w:r>
        <w:rPr>
          <w:rFonts w:hint="eastAsia"/>
        </w:rPr>
        <w:fldChar w:fldCharType="separate"/>
      </w:r>
      <w:r>
        <w:rPr>
          <w:rFonts w:hint="eastAsia"/>
        </w:rPr>
        <w:t>1</w:t>
      </w:r>
      <w:r>
        <w:rPr>
          <w:rFonts w:hint="eastAsia"/>
        </w:rPr>
        <w:fldChar w:fldCharType="end"/>
      </w:r>
      <w:bookmarkStart w:id="27" w:name="_Toc8875"/>
      <w:r>
        <w:rPr>
          <w:rFonts w:hint="eastAsia"/>
        </w:rPr>
        <w:t xml:space="preserve"> “三环九维”评价指标体系模型</w:t>
      </w:r>
      <w:bookmarkEnd w:id="27"/>
    </w:p>
    <w:p w14:paraId="2FB99917">
      <w:pPr>
        <w:pStyle w:val="4"/>
        <w:rPr>
          <w:rFonts w:hint="eastAsia"/>
        </w:rPr>
      </w:pPr>
      <w:bookmarkStart w:id="28" w:name="_Toc216551673"/>
      <w:r>
        <w:rPr>
          <w:rFonts w:hint="eastAsia"/>
        </w:rPr>
        <w:t>5</w:t>
      </w:r>
      <w:r>
        <w:t>.</w:t>
      </w:r>
      <w:r>
        <w:rPr>
          <w:rFonts w:hint="eastAsia"/>
        </w:rPr>
        <w:t>2  指标结构</w:t>
      </w:r>
      <w:bookmarkEnd w:id="28"/>
    </w:p>
    <w:p w14:paraId="7E32E04B">
      <w:pPr>
        <w:ind w:firstLine="420"/>
        <w:rPr>
          <w:rFonts w:hint="eastAsia"/>
        </w:rPr>
      </w:pPr>
      <w:r>
        <w:rPr>
          <w:rFonts w:hint="eastAsia"/>
        </w:rPr>
        <w:t>采用两级指标体系。一级指标共9项，是指学生发展、培养目标、毕业要求、课程体系、教学实施、持续改进、师资队伍、校企合作和支持条件；二级指标共40项，是对一级指标的细化。</w:t>
      </w:r>
    </w:p>
    <w:p w14:paraId="00D38E64">
      <w:pPr>
        <w:ind w:firstLine="420"/>
        <w:rPr>
          <w:rFonts w:hint="eastAsia"/>
        </w:rPr>
      </w:pPr>
      <w:r>
        <w:rPr>
          <w:rFonts w:hint="eastAsia"/>
        </w:rPr>
        <w:t>二级指标</w:t>
      </w:r>
      <w:bookmarkStart w:id="29" w:name="_Hlk209792252"/>
      <w:r>
        <w:rPr>
          <w:rFonts w:hint="eastAsia"/>
        </w:rPr>
        <w:t>由通用评价指标和专业类补充评价指标</w:t>
      </w:r>
      <w:bookmarkEnd w:id="29"/>
      <w:r>
        <w:rPr>
          <w:rFonts w:hint="eastAsia"/>
        </w:rPr>
        <w:t>构成，两者结合形成完整的评价指标体系，专业类补充评价指标不能脱离通用评价指标单独使用。通用评价35项二级指标适用于机械行业职业教育专科层次所有专业，见表1；专业类补充评价5项二级指标是按专业类别对课程体系和师资队伍的补充评价要求，机械设计制造类、工程材料技术类、机电设备类、自动化类及其他专业类别的补充评价要求分别见表2、表3、表4、表5、表6。</w:t>
      </w:r>
    </w:p>
    <w:p w14:paraId="4F0A5098">
      <w:pPr>
        <w:pStyle w:val="3"/>
        <w:rPr>
          <w:rFonts w:hint="eastAsia"/>
        </w:rPr>
      </w:pPr>
      <w:bookmarkStart w:id="30" w:name="_Toc216551674"/>
      <w:r>
        <w:rPr>
          <w:rFonts w:hint="eastAsia"/>
        </w:rPr>
        <w:t xml:space="preserve">6 </w:t>
      </w:r>
      <w:r>
        <w:t xml:space="preserve"> </w:t>
      </w:r>
      <w:r>
        <w:rPr>
          <w:rFonts w:hint="eastAsia"/>
        </w:rPr>
        <w:t>评价指标要求描述</w:t>
      </w:r>
      <w:bookmarkEnd w:id="30"/>
    </w:p>
    <w:p w14:paraId="59C2AEE3">
      <w:pPr>
        <w:pStyle w:val="4"/>
        <w:rPr>
          <w:rFonts w:hint="eastAsia"/>
        </w:rPr>
      </w:pPr>
      <w:bookmarkStart w:id="31" w:name="_Toc216551675"/>
      <w:r>
        <w:rPr>
          <w:rFonts w:hint="eastAsia"/>
        </w:rPr>
        <w:t>6</w:t>
      </w:r>
      <w:r>
        <w:t>.</w:t>
      </w:r>
      <w:r>
        <w:rPr>
          <w:rFonts w:hint="eastAsia"/>
        </w:rPr>
        <w:t>1  通用评价要求</w:t>
      </w:r>
      <w:bookmarkEnd w:id="31"/>
    </w:p>
    <w:p w14:paraId="1CBC0D57">
      <w:pPr>
        <w:ind w:firstLine="420"/>
        <w:rPr>
          <w:rFonts w:hint="eastAsia"/>
        </w:rPr>
      </w:pPr>
      <w:r>
        <w:rPr>
          <w:rFonts w:hint="eastAsia"/>
        </w:rPr>
        <w:t>通用评价指标的判定基准、判定依据以及评价方法应符合表1的规定。</w:t>
      </w:r>
    </w:p>
    <w:p w14:paraId="75587208">
      <w:pPr>
        <w:pStyle w:val="12"/>
        <w:rPr>
          <w:rFonts w:hint="eastAsia"/>
        </w:rPr>
      </w:pPr>
    </w:p>
    <w:p w14:paraId="5D1B9C48">
      <w:pPr>
        <w:pStyle w:val="11"/>
        <w:ind w:firstLine="0" w:firstLineChars="0"/>
        <w:jc w:val="center"/>
        <w:rPr>
          <w:rFonts w:hint="eastAsia" w:ascii="黑体" w:hAnsi="黑体"/>
          <w:sz w:val="21"/>
          <w:szCs w:val="21"/>
        </w:rPr>
      </w:pPr>
      <w:r>
        <w:rPr>
          <w:rFonts w:hint="eastAsia" w:ascii="黑体" w:hAnsi="黑体"/>
          <w:sz w:val="21"/>
          <w:szCs w:val="21"/>
        </w:rPr>
        <w:t>表</w:t>
      </w:r>
      <w:r>
        <w:rPr>
          <w:rFonts w:hint="eastAsia" w:ascii="黑体" w:hAnsi="黑体"/>
          <w:sz w:val="21"/>
          <w:szCs w:val="21"/>
        </w:rPr>
        <w:fldChar w:fldCharType="begin"/>
      </w:r>
      <w:r>
        <w:rPr>
          <w:rFonts w:hint="eastAsia" w:ascii="黑体" w:hAnsi="黑体"/>
          <w:sz w:val="21"/>
          <w:szCs w:val="21"/>
        </w:rPr>
        <w:instrText xml:space="preserve"> SEQ 表 \* ARABIC </w:instrText>
      </w:r>
      <w:r>
        <w:rPr>
          <w:rFonts w:hint="eastAsia" w:ascii="黑体" w:hAnsi="黑体"/>
          <w:sz w:val="21"/>
          <w:szCs w:val="21"/>
        </w:rPr>
        <w:fldChar w:fldCharType="separate"/>
      </w:r>
      <w:r>
        <w:rPr>
          <w:rFonts w:hint="eastAsia" w:ascii="黑体" w:hAnsi="黑体"/>
          <w:sz w:val="21"/>
          <w:szCs w:val="21"/>
        </w:rPr>
        <w:t>1</w:t>
      </w:r>
      <w:r>
        <w:rPr>
          <w:rFonts w:hint="eastAsia" w:ascii="黑体" w:hAnsi="黑体"/>
          <w:sz w:val="21"/>
          <w:szCs w:val="21"/>
        </w:rPr>
        <w:fldChar w:fldCharType="end"/>
      </w:r>
      <w:bookmarkStart w:id="32" w:name="_Toc11097"/>
      <w:r>
        <w:rPr>
          <w:rFonts w:ascii="黑体" w:hAnsi="黑体"/>
          <w:sz w:val="21"/>
          <w:szCs w:val="21"/>
        </w:rPr>
        <w:t xml:space="preserve"> </w:t>
      </w:r>
      <w:r>
        <w:rPr>
          <w:rFonts w:hint="eastAsia" w:ascii="黑体" w:hAnsi="黑体"/>
          <w:sz w:val="21"/>
          <w:szCs w:val="21"/>
        </w:rPr>
        <w:t>机械行业高等职业教育专业教学质量通用评价指标要求</w:t>
      </w:r>
      <w:bookmarkEnd w:id="32"/>
    </w:p>
    <w:tbl>
      <w:tblPr>
        <w:tblStyle w:val="25"/>
        <w:tblW w:w="863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1417"/>
        <w:gridCol w:w="2410"/>
        <w:gridCol w:w="2410"/>
        <w:gridCol w:w="1559"/>
      </w:tblGrid>
      <w:tr w14:paraId="3FB653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841" w:type="dxa"/>
            <w:tcMar>
              <w:top w:w="57" w:type="dxa"/>
              <w:bottom w:w="57" w:type="dxa"/>
            </w:tcMar>
            <w:vAlign w:val="center"/>
          </w:tcPr>
          <w:p w14:paraId="07476E45">
            <w:pPr>
              <w:pStyle w:val="55"/>
              <w:ind w:firstLine="0" w:firstLineChars="0"/>
              <w:jc w:val="center"/>
              <w:rPr>
                <w:rFonts w:hint="eastAsia"/>
                <w:b/>
                <w:bCs/>
              </w:rPr>
            </w:pPr>
            <w:r>
              <w:rPr>
                <w:rFonts w:hint="eastAsia"/>
                <w:b/>
                <w:bCs/>
              </w:rPr>
              <w:t>一级</w:t>
            </w:r>
          </w:p>
          <w:p w14:paraId="5A5E070F">
            <w:pPr>
              <w:pStyle w:val="55"/>
              <w:ind w:firstLine="0" w:firstLineChars="0"/>
              <w:jc w:val="center"/>
              <w:rPr>
                <w:rFonts w:hint="eastAsia"/>
                <w:b/>
                <w:bCs/>
              </w:rPr>
            </w:pPr>
            <w:r>
              <w:rPr>
                <w:rFonts w:hint="eastAsia"/>
                <w:b/>
                <w:bCs/>
              </w:rPr>
              <w:t>指标</w:t>
            </w:r>
          </w:p>
        </w:tc>
        <w:tc>
          <w:tcPr>
            <w:tcW w:w="1417" w:type="dxa"/>
            <w:tcMar>
              <w:top w:w="57" w:type="dxa"/>
              <w:bottom w:w="57" w:type="dxa"/>
            </w:tcMar>
            <w:vAlign w:val="center"/>
          </w:tcPr>
          <w:p w14:paraId="6441BAEA">
            <w:pPr>
              <w:pStyle w:val="55"/>
              <w:ind w:firstLine="0" w:firstLineChars="0"/>
              <w:jc w:val="center"/>
              <w:rPr>
                <w:rFonts w:hint="eastAsia"/>
                <w:b/>
                <w:bCs/>
              </w:rPr>
            </w:pPr>
            <w:r>
              <w:rPr>
                <w:rFonts w:hint="eastAsia"/>
                <w:b/>
                <w:bCs/>
              </w:rPr>
              <w:t>二级指标</w:t>
            </w:r>
          </w:p>
        </w:tc>
        <w:tc>
          <w:tcPr>
            <w:tcW w:w="2410" w:type="dxa"/>
            <w:tcMar>
              <w:top w:w="57" w:type="dxa"/>
              <w:bottom w:w="57" w:type="dxa"/>
            </w:tcMar>
            <w:vAlign w:val="center"/>
          </w:tcPr>
          <w:p w14:paraId="48AC957F">
            <w:pPr>
              <w:pStyle w:val="55"/>
              <w:ind w:left="0" w:leftChars="0" w:firstLine="0" w:firstLineChars="0"/>
              <w:jc w:val="center"/>
              <w:rPr>
                <w:rFonts w:hint="eastAsia"/>
                <w:b/>
                <w:bCs/>
              </w:rPr>
            </w:pPr>
            <w:r>
              <w:rPr>
                <w:rFonts w:hint="eastAsia"/>
                <w:b/>
                <w:bCs/>
              </w:rPr>
              <w:t>判定基准</w:t>
            </w:r>
          </w:p>
        </w:tc>
        <w:tc>
          <w:tcPr>
            <w:tcW w:w="2410" w:type="dxa"/>
            <w:vAlign w:val="center"/>
          </w:tcPr>
          <w:p w14:paraId="1FF017F5">
            <w:pPr>
              <w:pStyle w:val="55"/>
              <w:ind w:left="0" w:leftChars="0" w:firstLine="0" w:firstLineChars="0"/>
              <w:jc w:val="center"/>
              <w:rPr>
                <w:rFonts w:hint="eastAsia"/>
                <w:b/>
                <w:bCs/>
              </w:rPr>
            </w:pPr>
            <w:r>
              <w:rPr>
                <w:rFonts w:hint="eastAsia"/>
                <w:b/>
                <w:bCs/>
              </w:rPr>
              <w:t>判定依据</w:t>
            </w:r>
          </w:p>
          <w:p w14:paraId="58D3DE48">
            <w:pPr>
              <w:pStyle w:val="55"/>
              <w:ind w:left="0" w:leftChars="0" w:firstLine="0" w:firstLineChars="0"/>
              <w:jc w:val="center"/>
              <w:rPr>
                <w:rFonts w:hint="eastAsia"/>
                <w:b/>
                <w:bCs/>
              </w:rPr>
            </w:pPr>
            <w:r>
              <w:rPr>
                <w:rFonts w:hint="eastAsia"/>
                <w:b/>
                <w:bCs/>
              </w:rPr>
              <w:t>（包含但不限于）</w:t>
            </w:r>
          </w:p>
        </w:tc>
        <w:tc>
          <w:tcPr>
            <w:tcW w:w="1559" w:type="dxa"/>
            <w:vAlign w:val="center"/>
          </w:tcPr>
          <w:p w14:paraId="5303468C">
            <w:pPr>
              <w:pStyle w:val="55"/>
              <w:ind w:left="0" w:leftChars="0" w:firstLine="0" w:firstLineChars="0"/>
              <w:jc w:val="center"/>
              <w:rPr>
                <w:rFonts w:hint="eastAsia"/>
                <w:b/>
                <w:bCs/>
                <w:vertAlign w:val="superscript"/>
              </w:rPr>
            </w:pPr>
            <w:r>
              <w:rPr>
                <w:rFonts w:hint="eastAsia"/>
                <w:b/>
                <w:bCs/>
              </w:rPr>
              <w:t>评价方法</w:t>
            </w:r>
            <w:r>
              <w:rPr>
                <w:rFonts w:hint="eastAsia"/>
                <w:b/>
                <w:bCs/>
                <w:vertAlign w:val="superscript"/>
              </w:rPr>
              <w:t>a</w:t>
            </w:r>
          </w:p>
        </w:tc>
      </w:tr>
      <w:tr w14:paraId="6CE906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restart"/>
            <w:tcMar>
              <w:top w:w="57" w:type="dxa"/>
              <w:bottom w:w="57" w:type="dxa"/>
            </w:tcMar>
            <w:vAlign w:val="center"/>
          </w:tcPr>
          <w:p w14:paraId="50A4E21E">
            <w:pPr>
              <w:pStyle w:val="55"/>
              <w:ind w:firstLine="0" w:firstLineChars="0"/>
              <w:rPr>
                <w:rFonts w:hint="eastAsia"/>
              </w:rPr>
            </w:pPr>
            <w:r>
              <w:t>1</w:t>
            </w:r>
            <w:r>
              <w:rPr>
                <w:rFonts w:hint="eastAsia"/>
              </w:rPr>
              <w:t>学生发展</w:t>
            </w:r>
          </w:p>
        </w:tc>
        <w:tc>
          <w:tcPr>
            <w:tcW w:w="1417" w:type="dxa"/>
            <w:tcMar>
              <w:top w:w="57" w:type="dxa"/>
              <w:bottom w:w="57" w:type="dxa"/>
            </w:tcMar>
            <w:vAlign w:val="center"/>
          </w:tcPr>
          <w:p w14:paraId="60837C40">
            <w:pPr>
              <w:pStyle w:val="55"/>
              <w:ind w:left="0" w:leftChars="0" w:firstLine="0" w:firstLineChars="0"/>
              <w:jc w:val="left"/>
              <w:rPr>
                <w:rFonts w:hint="eastAsia"/>
              </w:rPr>
            </w:pPr>
            <w:r>
              <w:rPr>
                <w:rFonts w:hint="eastAsia"/>
              </w:rPr>
              <w:t>1.1生源质量</w:t>
            </w:r>
          </w:p>
        </w:tc>
        <w:tc>
          <w:tcPr>
            <w:tcW w:w="2410" w:type="dxa"/>
            <w:tcMar>
              <w:top w:w="57" w:type="dxa"/>
              <w:bottom w:w="57" w:type="dxa"/>
            </w:tcMar>
            <w:vAlign w:val="center"/>
          </w:tcPr>
          <w:p w14:paraId="2F429DE9">
            <w:pPr>
              <w:pStyle w:val="55"/>
              <w:rPr>
                <w:rFonts w:hint="eastAsia"/>
              </w:rPr>
            </w:pPr>
            <w:r>
              <w:rPr>
                <w:rFonts w:hint="eastAsia"/>
              </w:rPr>
              <w:t>有吸引生源和提高生源质量的制度与措施</w:t>
            </w:r>
          </w:p>
          <w:p w14:paraId="29B0B462">
            <w:pPr>
              <w:pStyle w:val="55"/>
              <w:rPr>
                <w:rFonts w:hint="eastAsia"/>
              </w:rPr>
            </w:pPr>
            <w:r>
              <w:rPr>
                <w:rFonts w:hint="eastAsia"/>
              </w:rPr>
              <w:t>近三年连续新生报到率≥</w:t>
            </w:r>
            <w:r>
              <w:t>85</w:t>
            </w:r>
            <w:r>
              <w:rPr>
                <w:rFonts w:hint="eastAsia"/>
              </w:rPr>
              <w:t>%</w:t>
            </w:r>
          </w:p>
        </w:tc>
        <w:tc>
          <w:tcPr>
            <w:tcW w:w="2410" w:type="dxa"/>
            <w:vAlign w:val="center"/>
          </w:tcPr>
          <w:p w14:paraId="7B04EB0A">
            <w:pPr>
              <w:pStyle w:val="55"/>
              <w:rPr>
                <w:rFonts w:hint="eastAsia"/>
              </w:rPr>
            </w:pPr>
            <w:r>
              <w:rPr>
                <w:rFonts w:hint="eastAsia"/>
              </w:rPr>
              <w:t>吸引生源和提高生源质量的制度与措施，关联的制度完善轨迹和专业执行情况记录</w:t>
            </w:r>
          </w:p>
          <w:p w14:paraId="06B9DDDD">
            <w:pPr>
              <w:pStyle w:val="55"/>
              <w:rPr>
                <w:rFonts w:hint="eastAsia"/>
              </w:rPr>
            </w:pPr>
            <w:r>
              <w:rPr>
                <w:rFonts w:hint="eastAsia"/>
              </w:rPr>
              <w:t>近三年专业招生计划、招生计划完成率、新生来源、新生报到率等汇总和</w:t>
            </w:r>
            <w:r>
              <w:t>分析</w:t>
            </w:r>
            <w:r>
              <w:rPr>
                <w:rFonts w:hint="eastAsia"/>
              </w:rPr>
              <w:t>材料，</w:t>
            </w:r>
            <w:r>
              <w:t>学生与校友</w:t>
            </w:r>
            <w:r>
              <w:rPr>
                <w:rFonts w:hint="eastAsia"/>
              </w:rPr>
              <w:t>对</w:t>
            </w:r>
            <w:r>
              <w:t>专业认可度调研分析</w:t>
            </w:r>
            <w:r>
              <w:rPr>
                <w:rFonts w:hint="eastAsia"/>
              </w:rPr>
              <w:t>材料</w:t>
            </w:r>
          </w:p>
        </w:tc>
        <w:tc>
          <w:tcPr>
            <w:tcW w:w="1559" w:type="dxa"/>
            <w:vAlign w:val="center"/>
          </w:tcPr>
          <w:p w14:paraId="23812B3F">
            <w:pPr>
              <w:pStyle w:val="55"/>
              <w:rPr>
                <w:rFonts w:hint="eastAsia"/>
              </w:rPr>
            </w:pPr>
            <w:r>
              <w:rPr>
                <w:rFonts w:hint="eastAsia"/>
              </w:rPr>
              <w:t>统计数据法</w:t>
            </w:r>
          </w:p>
          <w:p w14:paraId="2D64E010">
            <w:pPr>
              <w:pStyle w:val="55"/>
              <w:rPr>
                <w:rFonts w:hint="eastAsia"/>
              </w:rPr>
            </w:pPr>
            <w:r>
              <w:rPr>
                <w:rFonts w:hint="eastAsia"/>
              </w:rPr>
              <w:t>证据判断法</w:t>
            </w:r>
          </w:p>
          <w:p w14:paraId="11F486EE">
            <w:pPr>
              <w:pStyle w:val="55"/>
              <w:rPr>
                <w:rFonts w:hint="eastAsia"/>
              </w:rPr>
            </w:pPr>
            <w:r>
              <w:rPr>
                <w:rFonts w:hint="eastAsia"/>
              </w:rPr>
              <w:t>量表法</w:t>
            </w:r>
          </w:p>
        </w:tc>
      </w:tr>
      <w:tr w14:paraId="6D57C2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4298B214">
            <w:pPr>
              <w:pStyle w:val="55"/>
              <w:ind w:firstLine="0" w:firstLineChars="0"/>
              <w:rPr>
                <w:rFonts w:hint="eastAsia"/>
              </w:rPr>
            </w:pPr>
          </w:p>
        </w:tc>
        <w:tc>
          <w:tcPr>
            <w:tcW w:w="1417" w:type="dxa"/>
            <w:tcMar>
              <w:top w:w="57" w:type="dxa"/>
              <w:bottom w:w="57" w:type="dxa"/>
            </w:tcMar>
            <w:vAlign w:val="center"/>
          </w:tcPr>
          <w:p w14:paraId="76F46F05">
            <w:pPr>
              <w:pStyle w:val="55"/>
              <w:ind w:left="0" w:leftChars="0" w:firstLine="0" w:firstLineChars="0"/>
              <w:jc w:val="left"/>
              <w:rPr>
                <w:rFonts w:hint="eastAsia"/>
              </w:rPr>
            </w:pPr>
            <w:r>
              <w:rPr>
                <w:rFonts w:hint="eastAsia"/>
              </w:rPr>
              <w:t>1.2成长指导</w:t>
            </w:r>
          </w:p>
        </w:tc>
        <w:tc>
          <w:tcPr>
            <w:tcW w:w="2410" w:type="dxa"/>
            <w:tcMar>
              <w:top w:w="57" w:type="dxa"/>
              <w:bottom w:w="57" w:type="dxa"/>
            </w:tcMar>
            <w:vAlign w:val="center"/>
          </w:tcPr>
          <w:p w14:paraId="1A541724">
            <w:pPr>
              <w:pStyle w:val="55"/>
              <w:rPr>
                <w:rFonts w:hint="eastAsia"/>
              </w:rPr>
            </w:pPr>
            <w:r>
              <w:rPr>
                <w:rFonts w:hint="eastAsia"/>
              </w:rPr>
              <w:t>有完善的学生成长指导机制，包括但不限于思政教育、学习指导、职业规划指导、就业指导、生活指导、身心健康指导等机制与措施</w:t>
            </w:r>
          </w:p>
          <w:p w14:paraId="27089187">
            <w:pPr>
              <w:pStyle w:val="55"/>
              <w:rPr>
                <w:rFonts w:hint="eastAsia"/>
              </w:rPr>
            </w:pPr>
            <w:r>
              <w:rPr>
                <w:rFonts w:hint="eastAsia"/>
              </w:rPr>
              <w:t>毕业生就业率≥</w:t>
            </w:r>
            <w:r>
              <w:t>90</w:t>
            </w:r>
            <w:r>
              <w:rPr>
                <w:rFonts w:hint="eastAsia"/>
              </w:rPr>
              <w:t>%</w:t>
            </w:r>
          </w:p>
        </w:tc>
        <w:tc>
          <w:tcPr>
            <w:tcW w:w="2410" w:type="dxa"/>
            <w:vAlign w:val="center"/>
          </w:tcPr>
          <w:p w14:paraId="0EC3AC88">
            <w:pPr>
              <w:pStyle w:val="55"/>
              <w:rPr>
                <w:rFonts w:hint="eastAsia"/>
              </w:rPr>
            </w:pPr>
            <w:r>
              <w:rPr>
                <w:rFonts w:hint="eastAsia"/>
              </w:rPr>
              <w:t>学生成长指导机制与措施汇总文本，专业执行情况记录、结果汇总与分析材料</w:t>
            </w:r>
          </w:p>
          <w:p w14:paraId="03BE91A3">
            <w:pPr>
              <w:pStyle w:val="55"/>
              <w:rPr>
                <w:rFonts w:hint="eastAsia"/>
              </w:rPr>
            </w:pPr>
            <w:r>
              <w:rPr>
                <w:rFonts w:hint="eastAsia"/>
              </w:rPr>
              <w:t>近三年毕业生就业率汇总和分析材料</w:t>
            </w:r>
          </w:p>
        </w:tc>
        <w:tc>
          <w:tcPr>
            <w:tcW w:w="1559" w:type="dxa"/>
            <w:vAlign w:val="center"/>
          </w:tcPr>
          <w:p w14:paraId="40E5BE7B">
            <w:pPr>
              <w:pStyle w:val="55"/>
              <w:rPr>
                <w:rFonts w:hint="eastAsia"/>
              </w:rPr>
            </w:pPr>
            <w:r>
              <w:rPr>
                <w:rFonts w:hint="eastAsia"/>
              </w:rPr>
              <w:t>统计数据法</w:t>
            </w:r>
          </w:p>
          <w:p w14:paraId="48C94B3A">
            <w:pPr>
              <w:pStyle w:val="55"/>
              <w:rPr>
                <w:rFonts w:hint="eastAsia"/>
              </w:rPr>
            </w:pPr>
            <w:r>
              <w:rPr>
                <w:rFonts w:hint="eastAsia"/>
              </w:rPr>
              <w:t>证据判断法</w:t>
            </w:r>
          </w:p>
        </w:tc>
      </w:tr>
      <w:tr w14:paraId="0D3459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841" w:type="dxa"/>
            <w:vMerge w:val="continue"/>
            <w:tcMar>
              <w:top w:w="57" w:type="dxa"/>
              <w:bottom w:w="57" w:type="dxa"/>
            </w:tcMar>
            <w:vAlign w:val="center"/>
          </w:tcPr>
          <w:p w14:paraId="5ABBEEE5">
            <w:pPr>
              <w:pStyle w:val="55"/>
              <w:ind w:firstLine="0" w:firstLineChars="0"/>
              <w:rPr>
                <w:rFonts w:hint="eastAsia"/>
              </w:rPr>
            </w:pPr>
          </w:p>
        </w:tc>
        <w:tc>
          <w:tcPr>
            <w:tcW w:w="1417" w:type="dxa"/>
            <w:tcMar>
              <w:top w:w="57" w:type="dxa"/>
              <w:bottom w:w="57" w:type="dxa"/>
            </w:tcMar>
            <w:vAlign w:val="center"/>
          </w:tcPr>
          <w:p w14:paraId="76C8AB5E">
            <w:pPr>
              <w:pStyle w:val="55"/>
              <w:ind w:left="0" w:leftChars="0" w:firstLine="0" w:firstLineChars="0"/>
              <w:jc w:val="left"/>
              <w:rPr>
                <w:rFonts w:hint="eastAsia"/>
              </w:rPr>
            </w:pPr>
            <w:r>
              <w:rPr>
                <w:rFonts w:hint="eastAsia"/>
              </w:rPr>
              <w:t>1.3发展成果</w:t>
            </w:r>
          </w:p>
        </w:tc>
        <w:tc>
          <w:tcPr>
            <w:tcW w:w="2410" w:type="dxa"/>
            <w:tcMar>
              <w:top w:w="57" w:type="dxa"/>
              <w:bottom w:w="57" w:type="dxa"/>
            </w:tcMar>
            <w:vAlign w:val="center"/>
          </w:tcPr>
          <w:p w14:paraId="0B632FBC">
            <w:pPr>
              <w:pStyle w:val="55"/>
              <w:rPr>
                <w:rFonts w:hint="eastAsia"/>
              </w:rPr>
            </w:pPr>
            <w:r>
              <w:rPr>
                <w:rFonts w:hint="eastAsia"/>
              </w:rPr>
              <w:t>有</w:t>
            </w:r>
            <w:r>
              <w:t>过程性与结果性评价融合</w:t>
            </w:r>
            <w:r>
              <w:rPr>
                <w:rFonts w:hint="eastAsia"/>
              </w:rPr>
              <w:t>的学业评价</w:t>
            </w:r>
            <w:r>
              <w:t>机制</w:t>
            </w:r>
            <w:r>
              <w:rPr>
                <w:rFonts w:hint="eastAsia"/>
              </w:rPr>
              <w:t>、</w:t>
            </w:r>
            <w:r>
              <w:t>完善</w:t>
            </w:r>
            <w:r>
              <w:rPr>
                <w:rFonts w:hint="eastAsia"/>
              </w:rPr>
              <w:t>的</w:t>
            </w:r>
            <w:r>
              <w:t>学习成果认</w:t>
            </w:r>
            <w:r>
              <w:rPr>
                <w:rFonts w:hint="eastAsia"/>
              </w:rPr>
              <w:t>定</w:t>
            </w:r>
            <w:r>
              <w:t>及</w:t>
            </w:r>
            <w:r>
              <w:rPr>
                <w:rFonts w:hint="eastAsia"/>
              </w:rPr>
              <w:t>学分互换机制，并</w:t>
            </w:r>
            <w:r>
              <w:t>动态追踪学习表现</w:t>
            </w:r>
            <w:r>
              <w:rPr>
                <w:rFonts w:hint="eastAsia"/>
              </w:rPr>
              <w:t>，建立学业预警与反馈机制</w:t>
            </w:r>
          </w:p>
          <w:p w14:paraId="772AF910">
            <w:pPr>
              <w:pStyle w:val="55"/>
              <w:rPr>
                <w:rFonts w:hint="eastAsia"/>
              </w:rPr>
            </w:pPr>
            <w:r>
              <w:rPr>
                <w:rFonts w:hint="eastAsia"/>
              </w:rPr>
              <w:t>专业毕业率宜在</w:t>
            </w:r>
            <w:r>
              <w:t>85%</w:t>
            </w:r>
            <w:r>
              <w:rPr>
                <w:rFonts w:ascii="Times New Roman" w:hAnsi="Times New Roman"/>
              </w:rPr>
              <w:t>~</w:t>
            </w:r>
            <w:r>
              <w:t>95%</w:t>
            </w:r>
          </w:p>
        </w:tc>
        <w:tc>
          <w:tcPr>
            <w:tcW w:w="2410" w:type="dxa"/>
            <w:vAlign w:val="center"/>
          </w:tcPr>
          <w:p w14:paraId="46A1DCBD">
            <w:pPr>
              <w:pStyle w:val="55"/>
              <w:rPr>
                <w:rFonts w:hint="eastAsia"/>
              </w:rPr>
            </w:pPr>
            <w:r>
              <w:t>过程性与结果性评价融合</w:t>
            </w:r>
            <w:r>
              <w:rPr>
                <w:rFonts w:hint="eastAsia"/>
              </w:rPr>
              <w:t>的学业评价</w:t>
            </w:r>
            <w:r>
              <w:t>机制</w:t>
            </w:r>
            <w:r>
              <w:rPr>
                <w:rFonts w:hint="eastAsia"/>
              </w:rPr>
              <w:t>、</w:t>
            </w:r>
            <w:r>
              <w:t>学习成果认</w:t>
            </w:r>
            <w:r>
              <w:rPr>
                <w:rFonts w:hint="eastAsia"/>
              </w:rPr>
              <w:t>定</w:t>
            </w:r>
            <w:r>
              <w:t>及</w:t>
            </w:r>
            <w:r>
              <w:rPr>
                <w:rFonts w:hint="eastAsia"/>
              </w:rPr>
              <w:t>学分互换机制文本汇总材料，专业执行制度与完善制度情况记录</w:t>
            </w:r>
          </w:p>
          <w:p w14:paraId="4A9E174D">
            <w:pPr>
              <w:pStyle w:val="55"/>
              <w:rPr>
                <w:rFonts w:hint="eastAsia"/>
              </w:rPr>
            </w:pPr>
            <w:r>
              <w:rPr>
                <w:rFonts w:hint="eastAsia"/>
              </w:rPr>
              <w:t>近三年及时向学生、教师、班主任、教学管理人员推送的学业预警记录，对学生（特别是学有困难学生）的学业跟踪评价、辅导和取得的成效记录</w:t>
            </w:r>
          </w:p>
          <w:p w14:paraId="2DF0BA3E">
            <w:pPr>
              <w:pStyle w:val="55"/>
              <w:rPr>
                <w:rFonts w:hint="eastAsia"/>
              </w:rPr>
            </w:pPr>
            <w:r>
              <w:rPr>
                <w:rFonts w:hint="eastAsia"/>
              </w:rPr>
              <w:t>近三年专业毕业率汇总和分析材料</w:t>
            </w:r>
          </w:p>
        </w:tc>
        <w:tc>
          <w:tcPr>
            <w:tcW w:w="1559" w:type="dxa"/>
            <w:vAlign w:val="center"/>
          </w:tcPr>
          <w:p w14:paraId="0725AB21">
            <w:pPr>
              <w:pStyle w:val="55"/>
              <w:rPr>
                <w:rFonts w:hint="eastAsia"/>
              </w:rPr>
            </w:pPr>
            <w:r>
              <w:rPr>
                <w:rFonts w:hint="eastAsia"/>
              </w:rPr>
              <w:t>统计数据法</w:t>
            </w:r>
          </w:p>
          <w:p w14:paraId="4B22B2DB">
            <w:pPr>
              <w:pStyle w:val="55"/>
              <w:rPr>
                <w:rFonts w:hint="eastAsia"/>
              </w:rPr>
            </w:pPr>
            <w:r>
              <w:rPr>
                <w:rFonts w:hint="eastAsia"/>
              </w:rPr>
              <w:t>证据判断法</w:t>
            </w:r>
          </w:p>
        </w:tc>
      </w:tr>
      <w:tr w14:paraId="092837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restart"/>
            <w:tcMar>
              <w:top w:w="57" w:type="dxa"/>
              <w:bottom w:w="57" w:type="dxa"/>
            </w:tcMar>
            <w:vAlign w:val="center"/>
          </w:tcPr>
          <w:p w14:paraId="2C527501">
            <w:pPr>
              <w:pStyle w:val="55"/>
              <w:ind w:firstLine="0" w:firstLineChars="0"/>
              <w:rPr>
                <w:rFonts w:hint="eastAsia"/>
              </w:rPr>
            </w:pPr>
            <w:r>
              <w:t>2</w:t>
            </w:r>
            <w:r>
              <w:rPr>
                <w:rFonts w:hint="eastAsia"/>
              </w:rPr>
              <w:t>培养目标</w:t>
            </w:r>
          </w:p>
        </w:tc>
        <w:tc>
          <w:tcPr>
            <w:tcW w:w="1417" w:type="dxa"/>
            <w:tcMar>
              <w:top w:w="57" w:type="dxa"/>
              <w:bottom w:w="57" w:type="dxa"/>
            </w:tcMar>
            <w:vAlign w:val="center"/>
          </w:tcPr>
          <w:p w14:paraId="725F6A46">
            <w:pPr>
              <w:pStyle w:val="55"/>
              <w:ind w:left="0" w:leftChars="0" w:firstLine="0" w:firstLineChars="0"/>
              <w:jc w:val="left"/>
              <w:rPr>
                <w:rFonts w:hint="eastAsia"/>
              </w:rPr>
            </w:pPr>
            <w:r>
              <w:rPr>
                <w:rFonts w:hint="eastAsia"/>
              </w:rPr>
              <w:t>2.1目标定位</w:t>
            </w:r>
          </w:p>
        </w:tc>
        <w:tc>
          <w:tcPr>
            <w:tcW w:w="2410" w:type="dxa"/>
            <w:tcMar>
              <w:top w:w="57" w:type="dxa"/>
              <w:bottom w:w="57" w:type="dxa"/>
            </w:tcMar>
            <w:vAlign w:val="center"/>
          </w:tcPr>
          <w:p w14:paraId="517CE123">
            <w:pPr>
              <w:pStyle w:val="55"/>
              <w:rPr>
                <w:rFonts w:hint="eastAsia"/>
              </w:rPr>
            </w:pPr>
            <w:r>
              <w:rPr>
                <w:rFonts w:hint="eastAsia"/>
              </w:rPr>
              <w:t>培养目标</w:t>
            </w:r>
            <w:r>
              <w:t>体现党的教育方针和立德树人</w:t>
            </w:r>
            <w:r>
              <w:rPr>
                <w:rFonts w:hint="eastAsia"/>
              </w:rPr>
              <w:t>根本任务，符合学校发展定位、适应区域经济社会发展对高素质技能型人才的需要和职业岗位要求</w:t>
            </w:r>
          </w:p>
          <w:p w14:paraId="3ED5D029">
            <w:pPr>
              <w:pStyle w:val="55"/>
              <w:rPr>
                <w:rFonts w:hint="eastAsia"/>
              </w:rPr>
            </w:pPr>
            <w:r>
              <w:rPr>
                <w:rFonts w:hint="eastAsia"/>
              </w:rPr>
              <w:t>有专业人才培养方案的公开机制</w:t>
            </w:r>
          </w:p>
        </w:tc>
        <w:tc>
          <w:tcPr>
            <w:tcW w:w="2410" w:type="dxa"/>
            <w:vAlign w:val="center"/>
          </w:tcPr>
          <w:p w14:paraId="2B9F8392">
            <w:pPr>
              <w:pStyle w:val="55"/>
              <w:rPr>
                <w:rFonts w:hint="eastAsia"/>
              </w:rPr>
            </w:pPr>
            <w:r>
              <w:rPr>
                <w:rFonts w:hint="eastAsia"/>
              </w:rPr>
              <w:t>国家、行业和企业、校友以及学校内部对专业培养目标的预期调研原始材料，专业调研分析报告</w:t>
            </w:r>
          </w:p>
          <w:p w14:paraId="2187473E">
            <w:pPr>
              <w:pStyle w:val="55"/>
              <w:rPr>
                <w:rFonts w:hint="eastAsia"/>
              </w:rPr>
            </w:pPr>
            <w:r>
              <w:rPr>
                <w:rFonts w:hint="eastAsia"/>
              </w:rPr>
              <w:t>调研反馈信息在培养目标中的体现汇总材料，专业培养目标审核的过程材料</w:t>
            </w:r>
          </w:p>
          <w:p w14:paraId="5DC4C8C6">
            <w:pPr>
              <w:pStyle w:val="55"/>
              <w:rPr>
                <w:rFonts w:hint="eastAsia"/>
              </w:rPr>
            </w:pPr>
            <w:r>
              <w:rPr>
                <w:rFonts w:hint="eastAsia"/>
              </w:rPr>
              <w:t>近三年专业人才培养方案的公开渠道和公开结果，向学生和教师宣贯的过程材料</w:t>
            </w:r>
          </w:p>
        </w:tc>
        <w:tc>
          <w:tcPr>
            <w:tcW w:w="1559" w:type="dxa"/>
            <w:vAlign w:val="center"/>
          </w:tcPr>
          <w:p w14:paraId="6157370F">
            <w:pPr>
              <w:pStyle w:val="55"/>
              <w:rPr>
                <w:rFonts w:hint="eastAsia"/>
              </w:rPr>
            </w:pPr>
            <w:r>
              <w:rPr>
                <w:rFonts w:hint="eastAsia"/>
              </w:rPr>
              <w:t>证据判断法</w:t>
            </w:r>
          </w:p>
          <w:p w14:paraId="69E82033">
            <w:pPr>
              <w:pStyle w:val="55"/>
              <w:rPr>
                <w:rFonts w:hint="eastAsia"/>
              </w:rPr>
            </w:pPr>
            <w:r>
              <w:rPr>
                <w:rFonts w:hint="eastAsia"/>
              </w:rPr>
              <w:t>主观赋值法</w:t>
            </w:r>
          </w:p>
        </w:tc>
      </w:tr>
      <w:tr w14:paraId="73B6A8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66F8E197">
            <w:pPr>
              <w:pStyle w:val="55"/>
              <w:ind w:firstLine="0" w:firstLineChars="0"/>
              <w:rPr>
                <w:rFonts w:hint="eastAsia"/>
              </w:rPr>
            </w:pPr>
          </w:p>
        </w:tc>
        <w:tc>
          <w:tcPr>
            <w:tcW w:w="1417" w:type="dxa"/>
            <w:tcMar>
              <w:top w:w="57" w:type="dxa"/>
              <w:bottom w:w="57" w:type="dxa"/>
            </w:tcMar>
            <w:vAlign w:val="center"/>
          </w:tcPr>
          <w:p w14:paraId="74F34148">
            <w:pPr>
              <w:pStyle w:val="55"/>
              <w:ind w:left="0" w:leftChars="0" w:firstLine="0" w:firstLineChars="0"/>
              <w:jc w:val="left"/>
              <w:rPr>
                <w:rFonts w:hint="eastAsia"/>
              </w:rPr>
            </w:pPr>
            <w:r>
              <w:rPr>
                <w:rFonts w:hint="eastAsia"/>
              </w:rPr>
              <w:t>2.2目标修订</w:t>
            </w:r>
          </w:p>
        </w:tc>
        <w:tc>
          <w:tcPr>
            <w:tcW w:w="2410" w:type="dxa"/>
            <w:tcMar>
              <w:top w:w="57" w:type="dxa"/>
              <w:bottom w:w="57" w:type="dxa"/>
            </w:tcMar>
            <w:vAlign w:val="center"/>
          </w:tcPr>
          <w:p w14:paraId="331C68C9">
            <w:pPr>
              <w:pStyle w:val="55"/>
              <w:rPr>
                <w:rFonts w:hint="eastAsia"/>
              </w:rPr>
            </w:pPr>
            <w:r>
              <w:rPr>
                <w:rFonts w:hint="eastAsia"/>
              </w:rPr>
              <w:t>有专业人才培养方案修订机制，并定期评价培养目标的合理性，根据评价结果对培养目标进行修订、论证和审定</w:t>
            </w:r>
          </w:p>
          <w:p w14:paraId="63ECA3C9">
            <w:pPr>
              <w:pStyle w:val="55"/>
              <w:rPr>
                <w:rFonts w:hint="eastAsia"/>
              </w:rPr>
            </w:pPr>
            <w:r>
              <w:rPr>
                <w:rFonts w:hint="eastAsia"/>
              </w:rPr>
              <w:t>评价与修订过程有行业、企业专家和校友参与，并通过</w:t>
            </w:r>
            <w:r>
              <w:rPr>
                <w:rFonts w:hint="eastAsia"/>
                <w:color w:val="000000" w:themeColor="text1"/>
                <w14:textFill>
                  <w14:solidFill>
                    <w14:schemeClr w14:val="tx1"/>
                  </w14:solidFill>
                </w14:textFill>
              </w:rPr>
              <w:t>校级党组织审定</w:t>
            </w:r>
          </w:p>
        </w:tc>
        <w:tc>
          <w:tcPr>
            <w:tcW w:w="2410" w:type="dxa"/>
            <w:vAlign w:val="center"/>
          </w:tcPr>
          <w:p w14:paraId="08543BC7">
            <w:pPr>
              <w:pStyle w:val="55"/>
              <w:rPr>
                <w:rFonts w:hint="eastAsia"/>
              </w:rPr>
            </w:pPr>
            <w:r>
              <w:rPr>
                <w:rFonts w:hint="eastAsia"/>
              </w:rPr>
              <w:t>专业人才培养方案的修订机制文本和执行情况记录</w:t>
            </w:r>
          </w:p>
          <w:p w14:paraId="2285E808">
            <w:pPr>
              <w:pStyle w:val="55"/>
              <w:rPr>
                <w:rFonts w:hint="eastAsia"/>
              </w:rPr>
            </w:pPr>
            <w:r>
              <w:rPr>
                <w:rFonts w:hint="eastAsia"/>
              </w:rPr>
              <w:t>定期开展的培养目标合理性评价活动的原始材料，评价结果应用于专业培养目标修订的汇总材料</w:t>
            </w:r>
          </w:p>
          <w:p w14:paraId="0623513A">
            <w:pPr>
              <w:pStyle w:val="55"/>
              <w:rPr>
                <w:rFonts w:hint="eastAsia"/>
              </w:rPr>
            </w:pPr>
            <w:r>
              <w:rPr>
                <w:rFonts w:hint="eastAsia"/>
              </w:rPr>
              <w:t>行业企业、教研机构、校内外一线教师和学生代表等参加的论证会、校级党组织会议审定等过程性材料</w:t>
            </w:r>
          </w:p>
        </w:tc>
        <w:tc>
          <w:tcPr>
            <w:tcW w:w="1559" w:type="dxa"/>
            <w:vAlign w:val="center"/>
          </w:tcPr>
          <w:p w14:paraId="13EFDB24">
            <w:pPr>
              <w:pStyle w:val="55"/>
              <w:rPr>
                <w:rFonts w:hint="eastAsia"/>
              </w:rPr>
            </w:pPr>
            <w:r>
              <w:rPr>
                <w:rFonts w:hint="eastAsia"/>
              </w:rPr>
              <w:t>证据判断法</w:t>
            </w:r>
          </w:p>
        </w:tc>
      </w:tr>
      <w:tr w14:paraId="13C3D0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restart"/>
            <w:tcMar>
              <w:top w:w="57" w:type="dxa"/>
              <w:bottom w:w="57" w:type="dxa"/>
            </w:tcMar>
            <w:vAlign w:val="center"/>
          </w:tcPr>
          <w:p w14:paraId="417D61CD">
            <w:pPr>
              <w:pStyle w:val="55"/>
              <w:ind w:firstLine="0" w:firstLineChars="0"/>
              <w:rPr>
                <w:rFonts w:hint="eastAsia"/>
              </w:rPr>
            </w:pPr>
            <w:r>
              <w:t>3</w:t>
            </w:r>
            <w:r>
              <w:rPr>
                <w:rFonts w:hint="eastAsia"/>
              </w:rPr>
              <w:t>毕业要求</w:t>
            </w:r>
          </w:p>
        </w:tc>
        <w:tc>
          <w:tcPr>
            <w:tcW w:w="1417" w:type="dxa"/>
            <w:tcMar>
              <w:top w:w="57" w:type="dxa"/>
              <w:bottom w:w="57" w:type="dxa"/>
            </w:tcMar>
            <w:vAlign w:val="center"/>
          </w:tcPr>
          <w:p w14:paraId="021DCD5E">
            <w:pPr>
              <w:pStyle w:val="55"/>
              <w:ind w:left="0" w:leftChars="0" w:firstLine="0" w:firstLineChars="0"/>
              <w:jc w:val="left"/>
              <w:rPr>
                <w:rFonts w:hint="eastAsia"/>
              </w:rPr>
            </w:pPr>
            <w:r>
              <w:rPr>
                <w:rFonts w:hint="eastAsia"/>
              </w:rPr>
              <w:t>3.1总体要求</w:t>
            </w:r>
          </w:p>
        </w:tc>
        <w:tc>
          <w:tcPr>
            <w:tcW w:w="2410" w:type="dxa"/>
            <w:tcMar>
              <w:top w:w="57" w:type="dxa"/>
              <w:bottom w:w="57" w:type="dxa"/>
            </w:tcMar>
            <w:vAlign w:val="center"/>
          </w:tcPr>
          <w:p w14:paraId="4C5C4519">
            <w:pPr>
              <w:pStyle w:val="55"/>
              <w:rPr>
                <w:rFonts w:hint="eastAsia"/>
              </w:rPr>
            </w:pPr>
            <w:r>
              <w:t>有明确、</w:t>
            </w:r>
            <w:r>
              <w:rPr>
                <w:rFonts w:hint="eastAsia"/>
              </w:rPr>
              <w:t>公开、</w:t>
            </w:r>
            <w:r>
              <w:t>可衡量的专业毕业要求，</w:t>
            </w:r>
            <w:r>
              <w:rPr>
                <w:rFonts w:hint="eastAsia"/>
              </w:rPr>
              <w:t>并建立定期修订机制</w:t>
            </w:r>
          </w:p>
          <w:p w14:paraId="0AD3A189">
            <w:pPr>
              <w:pStyle w:val="55"/>
              <w:rPr>
                <w:rFonts w:hint="eastAsia"/>
              </w:rPr>
            </w:pPr>
            <w:r>
              <w:t>毕业要求</w:t>
            </w:r>
            <w:r>
              <w:rPr>
                <w:rFonts w:hint="eastAsia"/>
              </w:rPr>
              <w:t>能</w:t>
            </w:r>
            <w:r>
              <w:t>支撑培养目标的达成</w:t>
            </w:r>
            <w:r>
              <w:rPr>
                <w:rFonts w:hint="eastAsia"/>
              </w:rPr>
              <w:t>，并</w:t>
            </w:r>
            <w:r>
              <w:t>覆盖</w:t>
            </w:r>
            <w:r>
              <w:rPr>
                <w:rFonts w:hint="eastAsia"/>
              </w:rPr>
              <w:t>本表格中3.2</w:t>
            </w:r>
            <w:r>
              <w:rPr>
                <w:rFonts w:ascii="Times New Roman" w:hAnsi="Times New Roman"/>
              </w:rPr>
              <w:t>~</w:t>
            </w:r>
            <w:r>
              <w:rPr>
                <w:rFonts w:hint="eastAsia"/>
              </w:rPr>
              <w:t>3.9的二级指标</w:t>
            </w:r>
          </w:p>
        </w:tc>
        <w:tc>
          <w:tcPr>
            <w:tcW w:w="2410" w:type="dxa"/>
            <w:vAlign w:val="center"/>
          </w:tcPr>
          <w:p w14:paraId="73E8B9E4">
            <w:pPr>
              <w:pStyle w:val="55"/>
              <w:rPr>
                <w:rFonts w:hint="eastAsia"/>
              </w:rPr>
            </w:pPr>
            <w:r>
              <w:rPr>
                <w:rFonts w:hint="eastAsia"/>
              </w:rPr>
              <w:t>专业教师研讨与学生了解毕业要求的活动材料，明确记载专业毕业要求公开的材料</w:t>
            </w:r>
          </w:p>
          <w:p w14:paraId="423057B7">
            <w:pPr>
              <w:pStyle w:val="55"/>
              <w:rPr>
                <w:rFonts w:hint="eastAsia"/>
              </w:rPr>
            </w:pPr>
            <w:r>
              <w:rPr>
                <w:rFonts w:hint="eastAsia"/>
              </w:rPr>
              <w:t>近三年专业毕业要求达成情况评价及分析材料，毕业要求修订记录</w:t>
            </w:r>
          </w:p>
          <w:p w14:paraId="53A1D2EF">
            <w:pPr>
              <w:pStyle w:val="55"/>
              <w:rPr>
                <w:rFonts w:hint="eastAsia"/>
              </w:rPr>
            </w:pPr>
            <w:r>
              <w:rPr>
                <w:rFonts w:hint="eastAsia"/>
              </w:rPr>
              <w:t>描述和记载</w:t>
            </w:r>
            <w:r>
              <w:t>毕业要求</w:t>
            </w:r>
            <w:r>
              <w:rPr>
                <w:rFonts w:hint="eastAsia"/>
              </w:rPr>
              <w:t>与培养目标的支撑与对接关系的文本材料，毕业要求覆盖本表格3.2</w:t>
            </w:r>
            <w:r>
              <w:rPr>
                <w:rFonts w:ascii="Times New Roman" w:hAnsi="Times New Roman"/>
              </w:rPr>
              <w:t>~</w:t>
            </w:r>
            <w:r>
              <w:rPr>
                <w:rFonts w:hint="eastAsia"/>
              </w:rPr>
              <w:t>3.9的二级指标的审核材料</w:t>
            </w:r>
          </w:p>
        </w:tc>
        <w:tc>
          <w:tcPr>
            <w:tcW w:w="1559" w:type="dxa"/>
            <w:vAlign w:val="center"/>
          </w:tcPr>
          <w:p w14:paraId="0225F14C">
            <w:pPr>
              <w:pStyle w:val="55"/>
              <w:rPr>
                <w:rFonts w:hint="eastAsia"/>
              </w:rPr>
            </w:pPr>
            <w:r>
              <w:rPr>
                <w:rFonts w:hint="eastAsia"/>
              </w:rPr>
              <w:t>证据判断法</w:t>
            </w:r>
          </w:p>
          <w:p w14:paraId="04A69541">
            <w:pPr>
              <w:pStyle w:val="55"/>
              <w:rPr>
                <w:rFonts w:hint="eastAsia"/>
              </w:rPr>
            </w:pPr>
            <w:r>
              <w:rPr>
                <w:rFonts w:hint="eastAsia"/>
              </w:rPr>
              <w:t>量表法</w:t>
            </w:r>
          </w:p>
          <w:p w14:paraId="05B88B47">
            <w:pPr>
              <w:pStyle w:val="55"/>
              <w:rPr>
                <w:rFonts w:hint="eastAsia"/>
              </w:rPr>
            </w:pPr>
            <w:r>
              <w:rPr>
                <w:rFonts w:hint="eastAsia"/>
              </w:rPr>
              <w:t>主观赋值法</w:t>
            </w:r>
          </w:p>
        </w:tc>
      </w:tr>
      <w:tr w14:paraId="2BD532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5A2DB432">
            <w:pPr>
              <w:pStyle w:val="55"/>
              <w:ind w:firstLine="0" w:firstLineChars="0"/>
              <w:rPr>
                <w:rFonts w:hint="eastAsia"/>
              </w:rPr>
            </w:pPr>
          </w:p>
        </w:tc>
        <w:tc>
          <w:tcPr>
            <w:tcW w:w="1417" w:type="dxa"/>
            <w:tcMar>
              <w:top w:w="57" w:type="dxa"/>
              <w:bottom w:w="57" w:type="dxa"/>
            </w:tcMar>
            <w:vAlign w:val="center"/>
          </w:tcPr>
          <w:p w14:paraId="2666BACE">
            <w:pPr>
              <w:pStyle w:val="55"/>
              <w:ind w:left="0" w:leftChars="0" w:firstLine="0" w:firstLineChars="0"/>
              <w:jc w:val="left"/>
              <w:rPr>
                <w:rFonts w:hint="eastAsia"/>
              </w:rPr>
            </w:pPr>
            <w:r>
              <w:rPr>
                <w:rFonts w:hint="eastAsia"/>
              </w:rPr>
              <w:t>3.2知识领域</w:t>
            </w:r>
          </w:p>
        </w:tc>
        <w:tc>
          <w:tcPr>
            <w:tcW w:w="2410" w:type="dxa"/>
            <w:tcMar>
              <w:top w:w="57" w:type="dxa"/>
              <w:bottom w:w="57" w:type="dxa"/>
            </w:tcMar>
            <w:vAlign w:val="center"/>
          </w:tcPr>
          <w:p w14:paraId="4E19461B">
            <w:pPr>
              <w:pStyle w:val="55"/>
              <w:rPr>
                <w:rFonts w:hint="eastAsia"/>
              </w:rPr>
            </w:pPr>
            <w:r>
              <w:rPr>
                <w:rFonts w:hint="eastAsia"/>
              </w:rPr>
              <w:t>能将公共基础知识、专业知识用于解决生产现场技术与产品问题</w:t>
            </w:r>
          </w:p>
        </w:tc>
        <w:tc>
          <w:tcPr>
            <w:tcW w:w="2410" w:type="dxa"/>
            <w:vAlign w:val="center"/>
          </w:tcPr>
          <w:p w14:paraId="3AA34869">
            <w:pPr>
              <w:pStyle w:val="55"/>
              <w:rPr>
                <w:rFonts w:hint="eastAsia"/>
              </w:rPr>
            </w:pPr>
            <w:r>
              <w:rPr>
                <w:rFonts w:hint="eastAsia"/>
              </w:rPr>
              <w:t>专业课程中融合公共基础知识、专业知识解决生产现场技术与产品问题的教学项目或案例汇总材料</w:t>
            </w:r>
          </w:p>
          <w:p w14:paraId="251DAC61">
            <w:pPr>
              <w:pStyle w:val="55"/>
              <w:rPr>
                <w:rFonts w:hint="eastAsia"/>
              </w:rPr>
            </w:pPr>
            <w:r>
              <w:rPr>
                <w:rFonts w:hint="eastAsia"/>
              </w:rPr>
              <w:t>学生运用公共基础知识、专业知识解决生产现场技术与产品问题的学习成果汇总与分析材料</w:t>
            </w:r>
          </w:p>
        </w:tc>
        <w:tc>
          <w:tcPr>
            <w:tcW w:w="1559" w:type="dxa"/>
            <w:vAlign w:val="center"/>
          </w:tcPr>
          <w:p w14:paraId="7E6ABC9B">
            <w:pPr>
              <w:pStyle w:val="55"/>
              <w:rPr>
                <w:rFonts w:hint="eastAsia"/>
              </w:rPr>
            </w:pPr>
            <w:r>
              <w:rPr>
                <w:rFonts w:hint="eastAsia"/>
              </w:rPr>
              <w:t>证据判断法</w:t>
            </w:r>
          </w:p>
          <w:p w14:paraId="5FD28F6D">
            <w:pPr>
              <w:pStyle w:val="55"/>
              <w:rPr>
                <w:rFonts w:hint="eastAsia"/>
              </w:rPr>
            </w:pPr>
            <w:r>
              <w:rPr>
                <w:rFonts w:hint="eastAsia"/>
              </w:rPr>
              <w:t>量表法</w:t>
            </w:r>
          </w:p>
        </w:tc>
      </w:tr>
      <w:tr w14:paraId="0308C8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2CECD976">
            <w:pPr>
              <w:pStyle w:val="55"/>
              <w:ind w:firstLine="0" w:firstLineChars="0"/>
              <w:rPr>
                <w:rFonts w:hint="eastAsia"/>
              </w:rPr>
            </w:pPr>
          </w:p>
        </w:tc>
        <w:tc>
          <w:tcPr>
            <w:tcW w:w="1417" w:type="dxa"/>
            <w:tcMar>
              <w:top w:w="57" w:type="dxa"/>
              <w:bottom w:w="57" w:type="dxa"/>
            </w:tcMar>
            <w:vAlign w:val="center"/>
          </w:tcPr>
          <w:p w14:paraId="155F5012">
            <w:pPr>
              <w:pStyle w:val="55"/>
              <w:ind w:left="0" w:leftChars="0" w:firstLine="0" w:firstLineChars="0"/>
              <w:jc w:val="left"/>
              <w:rPr>
                <w:rFonts w:hint="eastAsia"/>
              </w:rPr>
            </w:pPr>
            <w:r>
              <w:rPr>
                <w:rFonts w:hint="eastAsia"/>
              </w:rPr>
              <w:t>3.3工具使用</w:t>
            </w:r>
          </w:p>
        </w:tc>
        <w:tc>
          <w:tcPr>
            <w:tcW w:w="2410" w:type="dxa"/>
            <w:tcMar>
              <w:top w:w="57" w:type="dxa"/>
              <w:bottom w:w="57" w:type="dxa"/>
            </w:tcMar>
            <w:vAlign w:val="center"/>
          </w:tcPr>
          <w:p w14:paraId="048F91F8">
            <w:pPr>
              <w:pStyle w:val="55"/>
              <w:rPr>
                <w:rFonts w:hint="eastAsia"/>
              </w:rPr>
            </w:pPr>
            <w:r>
              <w:rPr>
                <w:rFonts w:hint="eastAsia"/>
              </w:rPr>
              <w:t>能选择与使用恰当的工具解决生产现场技术与产品问题</w:t>
            </w:r>
          </w:p>
        </w:tc>
        <w:tc>
          <w:tcPr>
            <w:tcW w:w="2410" w:type="dxa"/>
            <w:vAlign w:val="center"/>
          </w:tcPr>
          <w:p w14:paraId="12DF78E4">
            <w:pPr>
              <w:pStyle w:val="55"/>
              <w:rPr>
                <w:rFonts w:hint="eastAsia"/>
              </w:rPr>
            </w:pPr>
            <w:r>
              <w:rPr>
                <w:rFonts w:hint="eastAsia"/>
              </w:rPr>
              <w:t>使用工具解决生产现场技术与产品问题的教学项目或案例的汇总材料</w:t>
            </w:r>
          </w:p>
          <w:p w14:paraId="222D733C">
            <w:pPr>
              <w:pStyle w:val="55"/>
              <w:rPr>
                <w:rFonts w:hint="eastAsia"/>
              </w:rPr>
            </w:pPr>
            <w:r>
              <w:rPr>
                <w:rFonts w:hint="eastAsia"/>
              </w:rPr>
              <w:t>学生选择与使用工具解决生产现场技术与产品问题的学习成果汇总与分析材料</w:t>
            </w:r>
          </w:p>
        </w:tc>
        <w:tc>
          <w:tcPr>
            <w:tcW w:w="1559" w:type="dxa"/>
            <w:vAlign w:val="center"/>
          </w:tcPr>
          <w:p w14:paraId="44AA854F">
            <w:pPr>
              <w:pStyle w:val="55"/>
              <w:rPr>
                <w:rFonts w:hint="eastAsia"/>
              </w:rPr>
            </w:pPr>
            <w:r>
              <w:rPr>
                <w:rFonts w:hint="eastAsia"/>
              </w:rPr>
              <w:t>证据判断法</w:t>
            </w:r>
          </w:p>
          <w:p w14:paraId="5CC91099">
            <w:pPr>
              <w:pStyle w:val="55"/>
              <w:rPr>
                <w:rFonts w:hint="eastAsia"/>
              </w:rPr>
            </w:pPr>
            <w:r>
              <w:rPr>
                <w:rFonts w:hint="eastAsia"/>
              </w:rPr>
              <w:t>量表法</w:t>
            </w:r>
          </w:p>
          <w:p w14:paraId="288EA2D0">
            <w:pPr>
              <w:pStyle w:val="55"/>
              <w:rPr>
                <w:rFonts w:hint="eastAsia"/>
              </w:rPr>
            </w:pPr>
            <w:r>
              <w:rPr>
                <w:rFonts w:hint="eastAsia"/>
              </w:rPr>
              <w:t>试验/测量法</w:t>
            </w:r>
          </w:p>
        </w:tc>
      </w:tr>
      <w:tr w14:paraId="59CF51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02F70C0E">
            <w:pPr>
              <w:pStyle w:val="55"/>
              <w:ind w:firstLine="0" w:firstLineChars="0"/>
              <w:rPr>
                <w:rFonts w:hint="eastAsia"/>
              </w:rPr>
            </w:pPr>
          </w:p>
        </w:tc>
        <w:tc>
          <w:tcPr>
            <w:tcW w:w="1417" w:type="dxa"/>
            <w:tcMar>
              <w:top w:w="57" w:type="dxa"/>
              <w:bottom w:w="57" w:type="dxa"/>
            </w:tcMar>
            <w:vAlign w:val="center"/>
          </w:tcPr>
          <w:p w14:paraId="5A962F88">
            <w:pPr>
              <w:pStyle w:val="55"/>
              <w:ind w:left="0" w:leftChars="0" w:firstLine="0" w:firstLineChars="0"/>
              <w:jc w:val="left"/>
              <w:rPr>
                <w:rFonts w:hint="eastAsia"/>
              </w:rPr>
            </w:pPr>
            <w:r>
              <w:rPr>
                <w:rFonts w:hint="eastAsia"/>
              </w:rPr>
              <w:t>3.4技能掌握</w:t>
            </w:r>
          </w:p>
        </w:tc>
        <w:tc>
          <w:tcPr>
            <w:tcW w:w="2410" w:type="dxa"/>
            <w:tcMar>
              <w:top w:w="57" w:type="dxa"/>
              <w:bottom w:w="57" w:type="dxa"/>
            </w:tcMar>
            <w:vAlign w:val="center"/>
          </w:tcPr>
          <w:p w14:paraId="4EAA58F4">
            <w:pPr>
              <w:pStyle w:val="55"/>
              <w:rPr>
                <w:rFonts w:hint="eastAsia"/>
              </w:rPr>
            </w:pPr>
            <w:r>
              <w:t>具备</w:t>
            </w:r>
            <w:r>
              <w:rPr>
                <w:rFonts w:hint="eastAsia"/>
              </w:rPr>
              <w:t>本专业领域</w:t>
            </w:r>
            <w:r>
              <w:t>岗位群</w:t>
            </w:r>
            <w:r>
              <w:rPr>
                <w:rFonts w:hint="eastAsia"/>
              </w:rPr>
              <w:t>的</w:t>
            </w:r>
            <w:r>
              <w:t>基础</w:t>
            </w:r>
            <w:r>
              <w:rPr>
                <w:rFonts w:hint="eastAsia"/>
              </w:rPr>
              <w:t>性技能，并具有</w:t>
            </w:r>
            <w:r>
              <w:t>至少一项</w:t>
            </w:r>
            <w:r>
              <w:rPr>
                <w:rFonts w:hint="eastAsia"/>
              </w:rPr>
              <w:t>与本专业紧密关联的技能</w:t>
            </w:r>
          </w:p>
        </w:tc>
        <w:tc>
          <w:tcPr>
            <w:tcW w:w="2410" w:type="dxa"/>
            <w:vAlign w:val="center"/>
          </w:tcPr>
          <w:p w14:paraId="7823780E">
            <w:pPr>
              <w:pStyle w:val="55"/>
              <w:rPr>
                <w:rFonts w:hint="eastAsia"/>
              </w:rPr>
            </w:pPr>
            <w:r>
              <w:rPr>
                <w:rFonts w:hint="eastAsia"/>
              </w:rPr>
              <w:t>专业课程中基础性技能训练的项目、案例和学习成果的汇总材料</w:t>
            </w:r>
          </w:p>
          <w:p w14:paraId="03C1B51D">
            <w:pPr>
              <w:pStyle w:val="55"/>
              <w:rPr>
                <w:rFonts w:hint="eastAsia"/>
              </w:rPr>
            </w:pPr>
            <w:r>
              <w:rPr>
                <w:rFonts w:hint="eastAsia"/>
              </w:rPr>
              <w:t>学生获得的与本专业紧密关联的专业技能证书汇总材料</w:t>
            </w:r>
          </w:p>
          <w:p w14:paraId="394DCF1C">
            <w:pPr>
              <w:pStyle w:val="55"/>
              <w:rPr>
                <w:rFonts w:hint="eastAsia"/>
              </w:rPr>
            </w:pPr>
            <w:r>
              <w:rPr>
                <w:rFonts w:hint="eastAsia"/>
              </w:rPr>
              <w:t>学生技能的现场测试材料</w:t>
            </w:r>
          </w:p>
        </w:tc>
        <w:tc>
          <w:tcPr>
            <w:tcW w:w="1559" w:type="dxa"/>
            <w:vAlign w:val="center"/>
          </w:tcPr>
          <w:p w14:paraId="790F3A23">
            <w:pPr>
              <w:pStyle w:val="55"/>
              <w:rPr>
                <w:rFonts w:hint="eastAsia"/>
              </w:rPr>
            </w:pPr>
            <w:r>
              <w:rPr>
                <w:rFonts w:hint="eastAsia"/>
              </w:rPr>
              <w:t>证据判断法</w:t>
            </w:r>
          </w:p>
          <w:p w14:paraId="5836502B">
            <w:pPr>
              <w:pStyle w:val="55"/>
              <w:rPr>
                <w:rFonts w:hint="eastAsia"/>
              </w:rPr>
            </w:pPr>
            <w:r>
              <w:rPr>
                <w:rFonts w:hint="eastAsia"/>
              </w:rPr>
              <w:t>量表法</w:t>
            </w:r>
          </w:p>
          <w:p w14:paraId="36AE5A69">
            <w:pPr>
              <w:pStyle w:val="55"/>
              <w:rPr>
                <w:rFonts w:hint="eastAsia"/>
              </w:rPr>
            </w:pPr>
            <w:r>
              <w:rPr>
                <w:rFonts w:hint="eastAsia"/>
              </w:rPr>
              <w:t>试验/测量法</w:t>
            </w:r>
          </w:p>
        </w:tc>
      </w:tr>
      <w:tr w14:paraId="343CA3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0170B00F">
            <w:pPr>
              <w:pStyle w:val="55"/>
              <w:ind w:firstLine="0" w:firstLineChars="0"/>
              <w:rPr>
                <w:rFonts w:hint="eastAsia"/>
              </w:rPr>
            </w:pPr>
          </w:p>
        </w:tc>
        <w:tc>
          <w:tcPr>
            <w:tcW w:w="1417" w:type="dxa"/>
            <w:tcMar>
              <w:top w:w="57" w:type="dxa"/>
              <w:bottom w:w="57" w:type="dxa"/>
            </w:tcMar>
            <w:vAlign w:val="center"/>
          </w:tcPr>
          <w:p w14:paraId="5B1ED211">
            <w:pPr>
              <w:pStyle w:val="55"/>
              <w:ind w:left="0" w:leftChars="0" w:firstLine="0" w:firstLineChars="0"/>
              <w:jc w:val="left"/>
              <w:rPr>
                <w:rFonts w:hint="eastAsia"/>
              </w:rPr>
            </w:pPr>
            <w:r>
              <w:rPr>
                <w:rFonts w:hint="eastAsia"/>
              </w:rPr>
              <w:t>3.5问题解决</w:t>
            </w:r>
          </w:p>
        </w:tc>
        <w:tc>
          <w:tcPr>
            <w:tcW w:w="2410" w:type="dxa"/>
            <w:tcMar>
              <w:top w:w="57" w:type="dxa"/>
              <w:bottom w:w="57" w:type="dxa"/>
            </w:tcMar>
            <w:vAlign w:val="center"/>
          </w:tcPr>
          <w:p w14:paraId="486DACDE">
            <w:pPr>
              <w:pStyle w:val="55"/>
              <w:rPr>
                <w:rFonts w:hint="eastAsia"/>
              </w:rPr>
            </w:pPr>
            <w:r>
              <w:rPr>
                <w:rFonts w:hint="eastAsia"/>
              </w:rPr>
              <w:t>能综合运用课程学习中所习得的知识、技能和创新能力，解决生产现场技术与产品问题</w:t>
            </w:r>
          </w:p>
        </w:tc>
        <w:tc>
          <w:tcPr>
            <w:tcW w:w="2410" w:type="dxa"/>
            <w:vAlign w:val="center"/>
          </w:tcPr>
          <w:p w14:paraId="328DAC06">
            <w:pPr>
              <w:pStyle w:val="55"/>
              <w:rPr>
                <w:rFonts w:hint="eastAsia"/>
              </w:rPr>
            </w:pPr>
            <w:r>
              <w:rPr>
                <w:rFonts w:hint="eastAsia"/>
              </w:rPr>
              <w:t>专业调研收集需解决的生产现场技术与产品问题的综合性项目或案例汇总材料，以及相应的综合性教学项目或案例汇总材料</w:t>
            </w:r>
          </w:p>
          <w:p w14:paraId="000D20D3">
            <w:pPr>
              <w:pStyle w:val="55"/>
              <w:rPr>
                <w:rFonts w:hint="eastAsia"/>
              </w:rPr>
            </w:pPr>
            <w:r>
              <w:rPr>
                <w:rFonts w:hint="eastAsia"/>
              </w:rPr>
              <w:t>通过综合性项目或案例教学，学生习得的问题分析方法、解决方案设计、实施过程操作等方面取得的学习成果汇总分析材料</w:t>
            </w:r>
          </w:p>
        </w:tc>
        <w:tc>
          <w:tcPr>
            <w:tcW w:w="1559" w:type="dxa"/>
            <w:vAlign w:val="center"/>
          </w:tcPr>
          <w:p w14:paraId="12B0EC70">
            <w:pPr>
              <w:pStyle w:val="55"/>
              <w:rPr>
                <w:rFonts w:hint="eastAsia"/>
              </w:rPr>
            </w:pPr>
            <w:r>
              <w:rPr>
                <w:rFonts w:hint="eastAsia"/>
              </w:rPr>
              <w:t>证据判断法</w:t>
            </w:r>
          </w:p>
          <w:p w14:paraId="286B377E">
            <w:pPr>
              <w:pStyle w:val="55"/>
              <w:rPr>
                <w:rFonts w:hint="eastAsia"/>
              </w:rPr>
            </w:pPr>
            <w:r>
              <w:rPr>
                <w:rFonts w:hint="eastAsia"/>
              </w:rPr>
              <w:t>量表法</w:t>
            </w:r>
          </w:p>
        </w:tc>
      </w:tr>
      <w:tr w14:paraId="605CCE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1562CF40">
            <w:pPr>
              <w:pStyle w:val="55"/>
              <w:ind w:firstLine="0" w:firstLineChars="0"/>
              <w:rPr>
                <w:rFonts w:hint="eastAsia"/>
              </w:rPr>
            </w:pPr>
          </w:p>
        </w:tc>
        <w:tc>
          <w:tcPr>
            <w:tcW w:w="1417" w:type="dxa"/>
            <w:tcMar>
              <w:top w:w="57" w:type="dxa"/>
              <w:bottom w:w="57" w:type="dxa"/>
            </w:tcMar>
            <w:vAlign w:val="center"/>
          </w:tcPr>
          <w:p w14:paraId="0AB57D34">
            <w:pPr>
              <w:pStyle w:val="55"/>
              <w:ind w:left="0" w:leftChars="0" w:firstLine="0" w:firstLineChars="0"/>
              <w:jc w:val="left"/>
              <w:rPr>
                <w:rFonts w:hint="eastAsia"/>
              </w:rPr>
            </w:pPr>
            <w:r>
              <w:rPr>
                <w:rFonts w:hint="eastAsia"/>
              </w:rPr>
              <w:t>3.6社会责任</w:t>
            </w:r>
          </w:p>
        </w:tc>
        <w:tc>
          <w:tcPr>
            <w:tcW w:w="2410" w:type="dxa"/>
            <w:tcMar>
              <w:top w:w="57" w:type="dxa"/>
              <w:bottom w:w="57" w:type="dxa"/>
            </w:tcMar>
            <w:vAlign w:val="center"/>
          </w:tcPr>
          <w:p w14:paraId="6F90FB25">
            <w:pPr>
              <w:pStyle w:val="55"/>
              <w:rPr>
                <w:rFonts w:hint="eastAsia"/>
              </w:rPr>
            </w:pPr>
            <w:r>
              <w:rPr>
                <w:rFonts w:hint="eastAsia"/>
              </w:rPr>
              <w:t>能自觉践行社会主义核心价值观，基于专业相关背景分析和评价专业活动对安全生产、绿色环保、法律法规以及行业文化的影响，并理解应承担的责任</w:t>
            </w:r>
          </w:p>
        </w:tc>
        <w:tc>
          <w:tcPr>
            <w:tcW w:w="2410" w:type="dxa"/>
            <w:vAlign w:val="center"/>
          </w:tcPr>
          <w:p w14:paraId="27FFB0AE">
            <w:pPr>
              <w:pStyle w:val="55"/>
              <w:rPr>
                <w:rFonts w:hint="eastAsia"/>
              </w:rPr>
            </w:pPr>
            <w:r>
              <w:rPr>
                <w:rFonts w:hint="eastAsia"/>
              </w:rPr>
              <w:t>专业课程体系内外涉及的社会主义核心价值观引导、安全生产、绿色环保、法律法规以及行业文化的教学活动设计与实施记录材料</w:t>
            </w:r>
          </w:p>
          <w:p w14:paraId="1729CEF7">
            <w:pPr>
              <w:pStyle w:val="55"/>
              <w:rPr>
                <w:rFonts w:hint="eastAsia"/>
              </w:rPr>
            </w:pPr>
            <w:r>
              <w:rPr>
                <w:rFonts w:hint="eastAsia"/>
              </w:rPr>
              <w:t>学生相应的学习成果汇总材料</w:t>
            </w:r>
          </w:p>
        </w:tc>
        <w:tc>
          <w:tcPr>
            <w:tcW w:w="1559" w:type="dxa"/>
            <w:vAlign w:val="center"/>
          </w:tcPr>
          <w:p w14:paraId="39F5A5B5">
            <w:pPr>
              <w:pStyle w:val="55"/>
              <w:rPr>
                <w:rFonts w:hint="eastAsia"/>
              </w:rPr>
            </w:pPr>
            <w:r>
              <w:rPr>
                <w:rFonts w:hint="eastAsia"/>
              </w:rPr>
              <w:t>证据判断法</w:t>
            </w:r>
          </w:p>
          <w:p w14:paraId="1FE2F1A3">
            <w:pPr>
              <w:pStyle w:val="55"/>
              <w:rPr>
                <w:rFonts w:hint="eastAsia"/>
              </w:rPr>
            </w:pPr>
            <w:r>
              <w:rPr>
                <w:rFonts w:hint="eastAsia"/>
              </w:rPr>
              <w:t>量表法</w:t>
            </w:r>
          </w:p>
        </w:tc>
      </w:tr>
      <w:tr w14:paraId="0B130C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6373D7F0">
            <w:pPr>
              <w:pStyle w:val="55"/>
              <w:ind w:firstLine="0" w:firstLineChars="0"/>
              <w:rPr>
                <w:rFonts w:hint="eastAsia"/>
              </w:rPr>
            </w:pPr>
          </w:p>
        </w:tc>
        <w:tc>
          <w:tcPr>
            <w:tcW w:w="1417" w:type="dxa"/>
            <w:tcMar>
              <w:top w:w="57" w:type="dxa"/>
              <w:bottom w:w="57" w:type="dxa"/>
            </w:tcMar>
            <w:vAlign w:val="center"/>
          </w:tcPr>
          <w:p w14:paraId="6E3003A0">
            <w:pPr>
              <w:pStyle w:val="55"/>
              <w:ind w:left="0" w:leftChars="0" w:firstLine="0" w:firstLineChars="0"/>
              <w:jc w:val="left"/>
              <w:rPr>
                <w:rFonts w:hint="eastAsia"/>
              </w:rPr>
            </w:pPr>
            <w:r>
              <w:rPr>
                <w:rFonts w:hint="eastAsia"/>
              </w:rPr>
              <w:t>3.7职业规范</w:t>
            </w:r>
          </w:p>
        </w:tc>
        <w:tc>
          <w:tcPr>
            <w:tcW w:w="2410" w:type="dxa"/>
            <w:tcMar>
              <w:top w:w="57" w:type="dxa"/>
              <w:bottom w:w="57" w:type="dxa"/>
            </w:tcMar>
            <w:vAlign w:val="center"/>
          </w:tcPr>
          <w:p w14:paraId="4308117A">
            <w:pPr>
              <w:pStyle w:val="55"/>
              <w:rPr>
                <w:rFonts w:hint="eastAsia"/>
              </w:rPr>
            </w:pPr>
            <w:r>
              <w:rPr>
                <w:rFonts w:hint="eastAsia"/>
              </w:rPr>
              <w:t>能理解并遵守职业道德和机械行业工作规范，自觉履行岗位职责</w:t>
            </w:r>
          </w:p>
        </w:tc>
        <w:tc>
          <w:tcPr>
            <w:tcW w:w="2410" w:type="dxa"/>
            <w:vAlign w:val="center"/>
          </w:tcPr>
          <w:p w14:paraId="27935501">
            <w:pPr>
              <w:pStyle w:val="55"/>
              <w:rPr>
                <w:rFonts w:hint="eastAsia"/>
              </w:rPr>
            </w:pPr>
            <w:r>
              <w:rPr>
                <w:rFonts w:hint="eastAsia"/>
              </w:rPr>
              <w:t>专业课程体系内外教学活动中所涉及的职业言行规范、流程规范、工作纪律、标准执行、5</w:t>
            </w:r>
            <w:r>
              <w:t>S</w:t>
            </w:r>
            <w:r>
              <w:rPr>
                <w:rFonts w:hint="eastAsia"/>
              </w:rPr>
              <w:t>生产现场管理等教学活动设计与实施情况过程性汇总材料</w:t>
            </w:r>
          </w:p>
          <w:p w14:paraId="5A30DF7A">
            <w:pPr>
              <w:pStyle w:val="55"/>
              <w:rPr>
                <w:rFonts w:hint="eastAsia"/>
              </w:rPr>
            </w:pPr>
            <w:r>
              <w:rPr>
                <w:rFonts w:hint="eastAsia"/>
              </w:rPr>
              <w:t>学生习得职业规范的学习成果汇总材料</w:t>
            </w:r>
          </w:p>
        </w:tc>
        <w:tc>
          <w:tcPr>
            <w:tcW w:w="1559" w:type="dxa"/>
            <w:vAlign w:val="center"/>
          </w:tcPr>
          <w:p w14:paraId="1FFA3C8A">
            <w:pPr>
              <w:pStyle w:val="55"/>
              <w:rPr>
                <w:rFonts w:hint="eastAsia"/>
              </w:rPr>
            </w:pPr>
            <w:r>
              <w:rPr>
                <w:rFonts w:hint="eastAsia"/>
              </w:rPr>
              <w:t>证据判断法</w:t>
            </w:r>
          </w:p>
          <w:p w14:paraId="5DF13F37">
            <w:pPr>
              <w:pStyle w:val="55"/>
              <w:rPr>
                <w:rFonts w:hint="eastAsia"/>
              </w:rPr>
            </w:pPr>
            <w:r>
              <w:rPr>
                <w:rFonts w:hint="eastAsia"/>
              </w:rPr>
              <w:t>量表法</w:t>
            </w:r>
          </w:p>
        </w:tc>
      </w:tr>
      <w:tr w14:paraId="62B188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74E4BCA9">
            <w:pPr>
              <w:pStyle w:val="55"/>
              <w:ind w:firstLine="0" w:firstLineChars="0"/>
              <w:rPr>
                <w:rFonts w:hint="eastAsia"/>
              </w:rPr>
            </w:pPr>
          </w:p>
        </w:tc>
        <w:tc>
          <w:tcPr>
            <w:tcW w:w="1417" w:type="dxa"/>
            <w:tcMar>
              <w:top w:w="57" w:type="dxa"/>
              <w:bottom w:w="57" w:type="dxa"/>
            </w:tcMar>
            <w:vAlign w:val="center"/>
          </w:tcPr>
          <w:p w14:paraId="06269F4D">
            <w:pPr>
              <w:pStyle w:val="55"/>
              <w:ind w:left="0" w:leftChars="0" w:firstLine="0" w:firstLineChars="0"/>
              <w:jc w:val="left"/>
              <w:rPr>
                <w:rFonts w:hint="eastAsia"/>
              </w:rPr>
            </w:pPr>
            <w:r>
              <w:rPr>
                <w:rFonts w:hint="eastAsia"/>
              </w:rPr>
              <w:t>3.8合作交流</w:t>
            </w:r>
          </w:p>
        </w:tc>
        <w:tc>
          <w:tcPr>
            <w:tcW w:w="2410" w:type="dxa"/>
            <w:tcMar>
              <w:top w:w="57" w:type="dxa"/>
              <w:bottom w:w="57" w:type="dxa"/>
            </w:tcMar>
            <w:vAlign w:val="center"/>
          </w:tcPr>
          <w:p w14:paraId="12BA02D9">
            <w:pPr>
              <w:pStyle w:val="55"/>
              <w:rPr>
                <w:rFonts w:hint="eastAsia"/>
              </w:rPr>
            </w:pPr>
            <w:r>
              <w:t>能在专业</w:t>
            </w:r>
            <w:r>
              <w:rPr>
                <w:rFonts w:hint="eastAsia"/>
              </w:rPr>
              <w:t>工作</w:t>
            </w:r>
            <w:r>
              <w:t>项目中胜任团队成员或负责人职责</w:t>
            </w:r>
          </w:p>
          <w:p w14:paraId="050C0951">
            <w:pPr>
              <w:pStyle w:val="55"/>
              <w:rPr>
                <w:rFonts w:hint="eastAsia"/>
              </w:rPr>
            </w:pPr>
            <w:r>
              <w:t>能</w:t>
            </w:r>
            <w:r>
              <w:rPr>
                <w:rFonts w:hint="eastAsia"/>
              </w:rPr>
              <w:t>在专业活动领域与具有不同文化背景的合作伙伴进行</w:t>
            </w:r>
            <w:r>
              <w:t>有效</w:t>
            </w:r>
            <w:r>
              <w:rPr>
                <w:rFonts w:hint="eastAsia"/>
              </w:rPr>
              <w:t>沟通与</w:t>
            </w:r>
            <w:r>
              <w:t>协作</w:t>
            </w:r>
          </w:p>
        </w:tc>
        <w:tc>
          <w:tcPr>
            <w:tcW w:w="2410" w:type="dxa"/>
            <w:vAlign w:val="center"/>
          </w:tcPr>
          <w:p w14:paraId="39CE0AAB">
            <w:pPr>
              <w:pStyle w:val="55"/>
              <w:rPr>
                <w:rFonts w:hint="eastAsia"/>
              </w:rPr>
            </w:pPr>
            <w:r>
              <w:rPr>
                <w:rFonts w:hint="eastAsia"/>
              </w:rPr>
              <w:t>专业课程体系内外涉及合作交流的教学活动设计与实施记录汇总材料</w:t>
            </w:r>
          </w:p>
          <w:p w14:paraId="307C1C56">
            <w:pPr>
              <w:pStyle w:val="55"/>
              <w:rPr>
                <w:rFonts w:hint="eastAsia"/>
              </w:rPr>
            </w:pPr>
            <w:r>
              <w:rPr>
                <w:rFonts w:hint="eastAsia"/>
              </w:rPr>
              <w:t>学生习得的合作交流学习成果的汇总材料</w:t>
            </w:r>
          </w:p>
        </w:tc>
        <w:tc>
          <w:tcPr>
            <w:tcW w:w="1559" w:type="dxa"/>
            <w:vAlign w:val="center"/>
          </w:tcPr>
          <w:p w14:paraId="2457DD65">
            <w:pPr>
              <w:pStyle w:val="55"/>
              <w:rPr>
                <w:rFonts w:hint="eastAsia"/>
              </w:rPr>
            </w:pPr>
            <w:r>
              <w:rPr>
                <w:rFonts w:hint="eastAsia"/>
              </w:rPr>
              <w:t>证据判断法</w:t>
            </w:r>
          </w:p>
          <w:p w14:paraId="59D53079">
            <w:pPr>
              <w:pStyle w:val="55"/>
              <w:rPr>
                <w:rFonts w:hint="eastAsia"/>
              </w:rPr>
            </w:pPr>
            <w:r>
              <w:rPr>
                <w:rFonts w:hint="eastAsia"/>
              </w:rPr>
              <w:t>量表法</w:t>
            </w:r>
          </w:p>
        </w:tc>
      </w:tr>
      <w:tr w14:paraId="1F8034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4FCB5161">
            <w:pPr>
              <w:pStyle w:val="55"/>
              <w:ind w:firstLine="0" w:firstLineChars="0"/>
              <w:rPr>
                <w:rFonts w:hint="eastAsia"/>
              </w:rPr>
            </w:pPr>
          </w:p>
        </w:tc>
        <w:tc>
          <w:tcPr>
            <w:tcW w:w="1417" w:type="dxa"/>
            <w:tcMar>
              <w:top w:w="57" w:type="dxa"/>
              <w:bottom w:w="57" w:type="dxa"/>
            </w:tcMar>
            <w:vAlign w:val="center"/>
          </w:tcPr>
          <w:p w14:paraId="45FDCE47">
            <w:pPr>
              <w:pStyle w:val="55"/>
              <w:ind w:left="0" w:leftChars="0" w:firstLine="0" w:firstLineChars="0"/>
              <w:jc w:val="left"/>
              <w:rPr>
                <w:rFonts w:hint="eastAsia"/>
              </w:rPr>
            </w:pPr>
            <w:r>
              <w:rPr>
                <w:rFonts w:hint="eastAsia"/>
              </w:rPr>
              <w:t>3.9终身学习</w:t>
            </w:r>
          </w:p>
        </w:tc>
        <w:tc>
          <w:tcPr>
            <w:tcW w:w="2410" w:type="dxa"/>
            <w:tcMar>
              <w:top w:w="57" w:type="dxa"/>
              <w:bottom w:w="57" w:type="dxa"/>
            </w:tcMar>
            <w:vAlign w:val="center"/>
          </w:tcPr>
          <w:p w14:paraId="34DF640B">
            <w:pPr>
              <w:pStyle w:val="55"/>
              <w:rPr>
                <w:rFonts w:hint="eastAsia"/>
              </w:rPr>
            </w:pPr>
            <w:r>
              <w:rPr>
                <w:rFonts w:hint="eastAsia"/>
              </w:rPr>
              <w:t>有自主学习和终身学习的意识和能力</w:t>
            </w:r>
          </w:p>
        </w:tc>
        <w:tc>
          <w:tcPr>
            <w:tcW w:w="2410" w:type="dxa"/>
            <w:vAlign w:val="center"/>
          </w:tcPr>
          <w:p w14:paraId="790DC333">
            <w:pPr>
              <w:pStyle w:val="55"/>
              <w:rPr>
                <w:rFonts w:hint="eastAsia"/>
              </w:rPr>
            </w:pPr>
            <w:r>
              <w:rPr>
                <w:rFonts w:hint="eastAsia"/>
              </w:rPr>
              <w:t>专业课程体系内外涉及自主学习和终身学习项目汇总材料</w:t>
            </w:r>
          </w:p>
          <w:p w14:paraId="20066720">
            <w:pPr>
              <w:pStyle w:val="55"/>
              <w:rPr>
                <w:rFonts w:hint="eastAsia"/>
              </w:rPr>
            </w:pPr>
            <w:r>
              <w:rPr>
                <w:rFonts w:hint="eastAsia"/>
              </w:rPr>
              <w:t>学生自主学习和终身学习成果汇总材料</w:t>
            </w:r>
          </w:p>
        </w:tc>
        <w:tc>
          <w:tcPr>
            <w:tcW w:w="1559" w:type="dxa"/>
            <w:vAlign w:val="center"/>
          </w:tcPr>
          <w:p w14:paraId="30AF0A2C">
            <w:pPr>
              <w:pStyle w:val="55"/>
              <w:rPr>
                <w:rFonts w:hint="eastAsia"/>
              </w:rPr>
            </w:pPr>
            <w:r>
              <w:rPr>
                <w:rFonts w:hint="eastAsia"/>
              </w:rPr>
              <w:t>证据判断法</w:t>
            </w:r>
          </w:p>
          <w:p w14:paraId="462601C4">
            <w:pPr>
              <w:pStyle w:val="55"/>
              <w:rPr>
                <w:rFonts w:hint="eastAsia"/>
              </w:rPr>
            </w:pPr>
            <w:r>
              <w:rPr>
                <w:rFonts w:hint="eastAsia"/>
              </w:rPr>
              <w:t>量表法</w:t>
            </w:r>
          </w:p>
          <w:p w14:paraId="3B1E967E">
            <w:pPr>
              <w:pStyle w:val="55"/>
              <w:rPr>
                <w:rFonts w:hint="eastAsia"/>
              </w:rPr>
            </w:pPr>
            <w:r>
              <w:rPr>
                <w:rFonts w:hint="eastAsia"/>
              </w:rPr>
              <w:t>主观赋值法</w:t>
            </w:r>
          </w:p>
        </w:tc>
      </w:tr>
      <w:tr w14:paraId="1253C6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restart"/>
            <w:tcMar>
              <w:top w:w="57" w:type="dxa"/>
              <w:bottom w:w="57" w:type="dxa"/>
            </w:tcMar>
            <w:vAlign w:val="center"/>
          </w:tcPr>
          <w:p w14:paraId="1479F5DC">
            <w:pPr>
              <w:pStyle w:val="55"/>
              <w:ind w:firstLine="0" w:firstLineChars="0"/>
              <w:rPr>
                <w:rFonts w:hint="eastAsia"/>
              </w:rPr>
            </w:pPr>
            <w:r>
              <w:t>4</w:t>
            </w:r>
            <w:r>
              <w:rPr>
                <w:rFonts w:hint="eastAsia"/>
              </w:rPr>
              <w:t>课程体系</w:t>
            </w:r>
          </w:p>
        </w:tc>
        <w:tc>
          <w:tcPr>
            <w:tcW w:w="1417" w:type="dxa"/>
            <w:tcMar>
              <w:top w:w="57" w:type="dxa"/>
              <w:bottom w:w="57" w:type="dxa"/>
            </w:tcMar>
            <w:vAlign w:val="center"/>
          </w:tcPr>
          <w:p w14:paraId="25D9A309">
            <w:pPr>
              <w:pStyle w:val="55"/>
              <w:ind w:left="0" w:leftChars="0" w:firstLine="0" w:firstLineChars="0"/>
              <w:jc w:val="left"/>
              <w:rPr>
                <w:rFonts w:hint="eastAsia"/>
              </w:rPr>
            </w:pPr>
            <w:r>
              <w:rPr>
                <w:rFonts w:hint="eastAsia"/>
              </w:rPr>
              <w:t>4.1课程设置</w:t>
            </w:r>
          </w:p>
        </w:tc>
        <w:tc>
          <w:tcPr>
            <w:tcW w:w="2410" w:type="dxa"/>
            <w:tcMar>
              <w:top w:w="57" w:type="dxa"/>
              <w:bottom w:w="57" w:type="dxa"/>
            </w:tcMar>
            <w:vAlign w:val="center"/>
          </w:tcPr>
          <w:p w14:paraId="295046E5">
            <w:pPr>
              <w:pStyle w:val="55"/>
              <w:rPr>
                <w:rFonts w:hint="eastAsia"/>
              </w:rPr>
            </w:pPr>
            <w:r>
              <w:rPr>
                <w:rFonts w:hint="eastAsia"/>
              </w:rPr>
              <w:t>有课程建设相关制度，课程设置有行业、企业专家参与</w:t>
            </w:r>
          </w:p>
          <w:p w14:paraId="07BC82A1">
            <w:pPr>
              <w:pStyle w:val="55"/>
              <w:rPr>
                <w:rFonts w:hint="eastAsia"/>
              </w:rPr>
            </w:pPr>
            <w:r>
              <w:rPr>
                <w:rFonts w:hint="eastAsia"/>
              </w:rPr>
              <w:t>有针对不同生源的差异化专业课程体系，课程体系能有效支撑毕业要求</w:t>
            </w:r>
          </w:p>
          <w:p w14:paraId="65EC203F">
            <w:pPr>
              <w:pStyle w:val="55"/>
              <w:rPr>
                <w:rFonts w:hint="eastAsia"/>
              </w:rPr>
            </w:pPr>
            <w:r>
              <w:rPr>
                <w:rFonts w:hint="eastAsia"/>
              </w:rPr>
              <w:t>三年制</w:t>
            </w:r>
            <w:r>
              <w:rPr>
                <w:rFonts w:hint="eastAsia"/>
                <w:color w:val="000000" w:themeColor="text1"/>
                <w14:textFill>
                  <w14:solidFill>
                    <w14:schemeClr w14:val="tx1"/>
                  </w14:solidFill>
                </w14:textFill>
              </w:rPr>
              <w:t>专科</w:t>
            </w:r>
            <w:r>
              <w:rPr>
                <w:rFonts w:hint="eastAsia"/>
              </w:rPr>
              <w:t>专业总学时不少于教育部专业教学标准的规定，选修课学时数占总学时的比例不少于</w:t>
            </w:r>
            <w:r>
              <w:t>10%</w:t>
            </w:r>
          </w:p>
        </w:tc>
        <w:tc>
          <w:tcPr>
            <w:tcW w:w="2410" w:type="dxa"/>
            <w:vAlign w:val="center"/>
          </w:tcPr>
          <w:p w14:paraId="2E9DEED9">
            <w:pPr>
              <w:pStyle w:val="55"/>
              <w:rPr>
                <w:rFonts w:hint="eastAsia"/>
              </w:rPr>
            </w:pPr>
            <w:r>
              <w:rPr>
                <w:rFonts w:hint="eastAsia"/>
              </w:rPr>
              <w:t>课程建设相关制度及执行情况记录，课程标准、课程建设成果汇总材料；近三年行业、企业专家对专业课程设置的意见与建议，专业采纳情况的说明</w:t>
            </w:r>
          </w:p>
          <w:p w14:paraId="7BE0CC20">
            <w:pPr>
              <w:pStyle w:val="55"/>
              <w:rPr>
                <w:rFonts w:hint="eastAsia"/>
              </w:rPr>
            </w:pPr>
            <w:r>
              <w:rPr>
                <w:rFonts w:hint="eastAsia"/>
              </w:rPr>
              <w:t>针对不同生源的课程设置说明材料，课程体系与毕业要求的支撑关系说明材料</w:t>
            </w:r>
          </w:p>
          <w:p w14:paraId="7A03EAE5">
            <w:pPr>
              <w:pStyle w:val="55"/>
              <w:rPr>
                <w:rFonts w:hint="eastAsia"/>
              </w:rPr>
            </w:pPr>
            <w:r>
              <w:rPr>
                <w:rFonts w:hint="eastAsia"/>
              </w:rPr>
              <w:t>开设国家安全教育、创新创业教育、美育以及人文素养教育等选修课的材料，三年制高职专业总学时，选修课学时数占总学时的比例的审核结果文件</w:t>
            </w:r>
          </w:p>
        </w:tc>
        <w:tc>
          <w:tcPr>
            <w:tcW w:w="1559" w:type="dxa"/>
            <w:vAlign w:val="center"/>
          </w:tcPr>
          <w:p w14:paraId="03575C64">
            <w:pPr>
              <w:pStyle w:val="55"/>
              <w:rPr>
                <w:rFonts w:hint="eastAsia"/>
              </w:rPr>
            </w:pPr>
            <w:r>
              <w:rPr>
                <w:rFonts w:hint="eastAsia"/>
              </w:rPr>
              <w:t>证据判断法</w:t>
            </w:r>
          </w:p>
          <w:p w14:paraId="49800BEB">
            <w:pPr>
              <w:pStyle w:val="55"/>
              <w:rPr>
                <w:rFonts w:hint="eastAsia"/>
              </w:rPr>
            </w:pPr>
            <w:r>
              <w:rPr>
                <w:rFonts w:hint="eastAsia"/>
              </w:rPr>
              <w:t>量表法</w:t>
            </w:r>
          </w:p>
          <w:p w14:paraId="50561AED">
            <w:pPr>
              <w:pStyle w:val="55"/>
              <w:rPr>
                <w:rFonts w:hint="eastAsia"/>
              </w:rPr>
            </w:pPr>
            <w:r>
              <w:rPr>
                <w:rFonts w:hint="eastAsia"/>
              </w:rPr>
              <w:t>主观赋值法</w:t>
            </w:r>
          </w:p>
        </w:tc>
      </w:tr>
      <w:tr w14:paraId="476BF9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32FE4BA3">
            <w:pPr>
              <w:pStyle w:val="55"/>
              <w:ind w:firstLine="0" w:firstLineChars="0"/>
              <w:rPr>
                <w:rFonts w:hint="eastAsia"/>
              </w:rPr>
            </w:pPr>
          </w:p>
        </w:tc>
        <w:tc>
          <w:tcPr>
            <w:tcW w:w="1417" w:type="dxa"/>
            <w:tcMar>
              <w:top w:w="57" w:type="dxa"/>
              <w:bottom w:w="57" w:type="dxa"/>
            </w:tcMar>
            <w:vAlign w:val="center"/>
          </w:tcPr>
          <w:p w14:paraId="60A889A6">
            <w:pPr>
              <w:pStyle w:val="55"/>
              <w:ind w:left="0" w:leftChars="0" w:firstLine="0" w:firstLineChars="0"/>
              <w:jc w:val="left"/>
              <w:rPr>
                <w:rFonts w:hint="eastAsia"/>
              </w:rPr>
            </w:pPr>
            <w:r>
              <w:rPr>
                <w:rFonts w:hint="eastAsia"/>
              </w:rPr>
              <w:t>4.2公共基础课程</w:t>
            </w:r>
          </w:p>
        </w:tc>
        <w:tc>
          <w:tcPr>
            <w:tcW w:w="2410" w:type="dxa"/>
            <w:tcMar>
              <w:top w:w="57" w:type="dxa"/>
              <w:bottom w:w="57" w:type="dxa"/>
            </w:tcMar>
            <w:vAlign w:val="center"/>
          </w:tcPr>
          <w:p w14:paraId="3CB5928D">
            <w:pPr>
              <w:pStyle w:val="55"/>
              <w:rPr>
                <w:rFonts w:hint="eastAsia"/>
              </w:rPr>
            </w:pPr>
            <w:r>
              <w:rPr>
                <w:rFonts w:hint="eastAsia"/>
              </w:rPr>
              <w:t>开足开齐公共基础课程，将思想政治理论、体育、军事理论与军训、心理健康教育、劳动教育等列为公共基础必修课程</w:t>
            </w:r>
          </w:p>
          <w:p w14:paraId="1CC3FE9F">
            <w:pPr>
              <w:pStyle w:val="55"/>
              <w:rPr>
                <w:rFonts w:hint="eastAsia"/>
              </w:rPr>
            </w:pPr>
            <w:r>
              <w:rPr>
                <w:rFonts w:hint="eastAsia"/>
              </w:rPr>
              <w:t>公共基础课学时数不少于专业总学时的</w:t>
            </w:r>
            <w:r>
              <w:t>25%</w:t>
            </w:r>
          </w:p>
        </w:tc>
        <w:tc>
          <w:tcPr>
            <w:tcW w:w="2410" w:type="dxa"/>
            <w:vAlign w:val="center"/>
          </w:tcPr>
          <w:p w14:paraId="260BD39C">
            <w:pPr>
              <w:pStyle w:val="55"/>
              <w:rPr>
                <w:rFonts w:hint="eastAsia"/>
              </w:rPr>
            </w:pPr>
            <w:r>
              <w:rPr>
                <w:rFonts w:hint="eastAsia"/>
              </w:rPr>
              <w:t>开设思想政治理论、体育、军事理论与军训、心理健康教育、劳动教育等公共基础必修课程的审核材料</w:t>
            </w:r>
          </w:p>
          <w:p w14:paraId="2EC1C3D7">
            <w:pPr>
              <w:pStyle w:val="55"/>
              <w:rPr>
                <w:rFonts w:hint="eastAsia"/>
              </w:rPr>
            </w:pPr>
            <w:r>
              <w:rPr>
                <w:rFonts w:hint="eastAsia"/>
              </w:rPr>
              <w:t>公共基础课学时数占专业总学时之比的统计和审核材料</w:t>
            </w:r>
          </w:p>
        </w:tc>
        <w:tc>
          <w:tcPr>
            <w:tcW w:w="1559" w:type="dxa"/>
            <w:vAlign w:val="center"/>
          </w:tcPr>
          <w:p w14:paraId="5A82E379">
            <w:pPr>
              <w:pStyle w:val="55"/>
              <w:rPr>
                <w:rFonts w:hint="eastAsia"/>
              </w:rPr>
            </w:pPr>
            <w:r>
              <w:rPr>
                <w:rFonts w:hint="eastAsia"/>
              </w:rPr>
              <w:t>证据判断法</w:t>
            </w:r>
          </w:p>
          <w:p w14:paraId="6A5D8706">
            <w:pPr>
              <w:pStyle w:val="55"/>
              <w:rPr>
                <w:rFonts w:hint="eastAsia"/>
              </w:rPr>
            </w:pPr>
            <w:r>
              <w:rPr>
                <w:rFonts w:hint="eastAsia"/>
              </w:rPr>
              <w:t>量表法</w:t>
            </w:r>
          </w:p>
          <w:p w14:paraId="2111EADE">
            <w:pPr>
              <w:pStyle w:val="55"/>
              <w:rPr>
                <w:rFonts w:hint="eastAsia"/>
              </w:rPr>
            </w:pPr>
            <w:r>
              <w:rPr>
                <w:rFonts w:hint="eastAsia"/>
              </w:rPr>
              <w:t>主观赋值法</w:t>
            </w:r>
          </w:p>
        </w:tc>
      </w:tr>
      <w:tr w14:paraId="574E0F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14507056">
            <w:pPr>
              <w:pStyle w:val="55"/>
              <w:ind w:firstLine="0" w:firstLineChars="0"/>
              <w:rPr>
                <w:rFonts w:hint="eastAsia"/>
              </w:rPr>
            </w:pPr>
          </w:p>
        </w:tc>
        <w:tc>
          <w:tcPr>
            <w:tcW w:w="1417" w:type="dxa"/>
            <w:tcMar>
              <w:top w:w="57" w:type="dxa"/>
              <w:bottom w:w="57" w:type="dxa"/>
            </w:tcMar>
            <w:vAlign w:val="center"/>
          </w:tcPr>
          <w:p w14:paraId="6CF240DF">
            <w:pPr>
              <w:pStyle w:val="55"/>
              <w:ind w:left="0" w:leftChars="0" w:firstLine="0" w:firstLineChars="0"/>
              <w:jc w:val="left"/>
              <w:rPr>
                <w:rFonts w:hint="eastAsia"/>
              </w:rPr>
            </w:pPr>
            <w:r>
              <w:rPr>
                <w:rFonts w:hint="eastAsia"/>
              </w:rPr>
              <w:t>4.3专业课程</w:t>
            </w:r>
          </w:p>
        </w:tc>
        <w:tc>
          <w:tcPr>
            <w:tcW w:w="2410" w:type="dxa"/>
            <w:tcMar>
              <w:top w:w="57" w:type="dxa"/>
              <w:bottom w:w="57" w:type="dxa"/>
            </w:tcMar>
            <w:vAlign w:val="center"/>
          </w:tcPr>
          <w:p w14:paraId="24AF9C9B">
            <w:pPr>
              <w:pStyle w:val="55"/>
              <w:rPr>
                <w:rFonts w:hint="eastAsia"/>
              </w:rPr>
            </w:pPr>
            <w:r>
              <w:rPr>
                <w:rFonts w:hint="eastAsia"/>
              </w:rPr>
              <w:t>专业有促进校企合作共建课程的机制与措施</w:t>
            </w:r>
          </w:p>
          <w:p w14:paraId="0017A7E0">
            <w:pPr>
              <w:pStyle w:val="55"/>
              <w:rPr>
                <w:rFonts w:hint="eastAsia"/>
              </w:rPr>
            </w:pPr>
            <w:r>
              <w:rPr>
                <w:rFonts w:hint="eastAsia"/>
              </w:rPr>
              <w:t>专业课程对接毕业生就业岗位（群）能力需求，突出培养学生解决生产现场技术与产品问题的能力</w:t>
            </w:r>
          </w:p>
          <w:p w14:paraId="268FED61">
            <w:pPr>
              <w:pStyle w:val="55"/>
              <w:rPr>
                <w:rFonts w:hint="eastAsia"/>
              </w:rPr>
            </w:pPr>
            <w:r>
              <w:rPr>
                <w:rFonts w:hint="eastAsia"/>
              </w:rPr>
              <w:t>宜设置</w:t>
            </w:r>
            <w:r>
              <w:t>6</w:t>
            </w:r>
            <w:r>
              <w:rPr>
                <w:rFonts w:hint="eastAsia"/>
              </w:rPr>
              <w:t>～</w:t>
            </w:r>
            <w:r>
              <w:t>8</w:t>
            </w:r>
            <w:r>
              <w:rPr>
                <w:rFonts w:hint="eastAsia"/>
              </w:rPr>
              <w:t>门专司专业核心能力培养的专业核心课程</w:t>
            </w:r>
          </w:p>
        </w:tc>
        <w:tc>
          <w:tcPr>
            <w:tcW w:w="2410" w:type="dxa"/>
            <w:vAlign w:val="center"/>
          </w:tcPr>
          <w:p w14:paraId="7A927422">
            <w:pPr>
              <w:pStyle w:val="55"/>
              <w:rPr>
                <w:rFonts w:hint="eastAsia"/>
              </w:rPr>
            </w:pPr>
            <w:r>
              <w:rPr>
                <w:rFonts w:hint="eastAsia"/>
              </w:rPr>
              <w:t>校企合作共建课程机制与措施的文本汇总材料</w:t>
            </w:r>
          </w:p>
          <w:p w14:paraId="5F7E3848">
            <w:pPr>
              <w:pStyle w:val="55"/>
              <w:rPr>
                <w:rFonts w:hint="eastAsia"/>
              </w:rPr>
            </w:pPr>
            <w:r>
              <w:rPr>
                <w:rFonts w:hint="eastAsia"/>
              </w:rPr>
              <w:t>专业课程对接毕业生就业岗位（群）能力需求的文本材料</w:t>
            </w:r>
          </w:p>
          <w:p w14:paraId="08420CC8">
            <w:pPr>
              <w:pStyle w:val="55"/>
              <w:rPr>
                <w:rFonts w:hint="eastAsia"/>
              </w:rPr>
            </w:pPr>
            <w:r>
              <w:rPr>
                <w:rFonts w:hint="eastAsia"/>
              </w:rPr>
              <w:t>专业课程中有关解决生产现场技术与产品问题的综合性教学项目、教学安排汇总材料</w:t>
            </w:r>
          </w:p>
          <w:p w14:paraId="68F11A56">
            <w:pPr>
              <w:pStyle w:val="55"/>
              <w:rPr>
                <w:rFonts w:hint="eastAsia"/>
              </w:rPr>
            </w:pPr>
            <w:r>
              <w:rPr>
                <w:rFonts w:hint="eastAsia"/>
              </w:rPr>
              <w:t>专业核心课程与学生专业核心能力的关系分析材料、审核材料</w:t>
            </w:r>
          </w:p>
        </w:tc>
        <w:tc>
          <w:tcPr>
            <w:tcW w:w="1559" w:type="dxa"/>
            <w:vAlign w:val="center"/>
          </w:tcPr>
          <w:p w14:paraId="048C529A">
            <w:pPr>
              <w:pStyle w:val="55"/>
              <w:rPr>
                <w:rFonts w:hint="eastAsia"/>
              </w:rPr>
            </w:pPr>
            <w:r>
              <w:rPr>
                <w:rFonts w:hint="eastAsia"/>
              </w:rPr>
              <w:t>证据判断法</w:t>
            </w:r>
          </w:p>
          <w:p w14:paraId="16498D01">
            <w:pPr>
              <w:pStyle w:val="55"/>
              <w:rPr>
                <w:rFonts w:hint="eastAsia"/>
              </w:rPr>
            </w:pPr>
            <w:r>
              <w:rPr>
                <w:rFonts w:hint="eastAsia"/>
              </w:rPr>
              <w:t>量表法</w:t>
            </w:r>
          </w:p>
          <w:p w14:paraId="1EB3158A">
            <w:pPr>
              <w:pStyle w:val="55"/>
              <w:rPr>
                <w:rFonts w:hint="eastAsia"/>
              </w:rPr>
            </w:pPr>
            <w:r>
              <w:rPr>
                <w:rFonts w:hint="eastAsia"/>
              </w:rPr>
              <w:t>主观赋值法</w:t>
            </w:r>
          </w:p>
        </w:tc>
      </w:tr>
      <w:tr w14:paraId="442F50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68A6F6BE">
            <w:pPr>
              <w:pStyle w:val="55"/>
              <w:ind w:firstLine="0" w:firstLineChars="0"/>
              <w:rPr>
                <w:rFonts w:hint="eastAsia"/>
              </w:rPr>
            </w:pPr>
          </w:p>
        </w:tc>
        <w:tc>
          <w:tcPr>
            <w:tcW w:w="1417" w:type="dxa"/>
            <w:tcMar>
              <w:top w:w="57" w:type="dxa"/>
              <w:bottom w:w="57" w:type="dxa"/>
            </w:tcMar>
            <w:vAlign w:val="center"/>
          </w:tcPr>
          <w:p w14:paraId="6854D919">
            <w:pPr>
              <w:pStyle w:val="55"/>
              <w:ind w:left="0" w:leftChars="0" w:firstLine="0" w:firstLineChars="0"/>
              <w:jc w:val="left"/>
              <w:rPr>
                <w:rFonts w:hint="eastAsia"/>
              </w:rPr>
            </w:pPr>
            <w:r>
              <w:rPr>
                <w:rFonts w:hint="eastAsia"/>
              </w:rPr>
              <w:t>4.4实践类课程</w:t>
            </w:r>
          </w:p>
        </w:tc>
        <w:tc>
          <w:tcPr>
            <w:tcW w:w="2410" w:type="dxa"/>
            <w:tcMar>
              <w:top w:w="57" w:type="dxa"/>
              <w:bottom w:w="57" w:type="dxa"/>
            </w:tcMar>
            <w:vAlign w:val="center"/>
          </w:tcPr>
          <w:p w14:paraId="1A197A83">
            <w:pPr>
              <w:pStyle w:val="55"/>
              <w:rPr>
                <w:rFonts w:hint="eastAsia"/>
              </w:rPr>
            </w:pPr>
            <w:r>
              <w:rPr>
                <w:rFonts w:hint="eastAsia"/>
              </w:rPr>
              <w:t>能保证学生习得与机械行业紧密相关的基础技能和专项技能</w:t>
            </w:r>
          </w:p>
          <w:p w14:paraId="5E7DB2AE">
            <w:pPr>
              <w:pStyle w:val="55"/>
              <w:rPr>
                <w:rFonts w:hint="eastAsia"/>
              </w:rPr>
            </w:pPr>
            <w:r>
              <w:rPr>
                <w:rFonts w:hint="eastAsia"/>
              </w:rPr>
              <w:t>实践类课程学时占总学时数</w:t>
            </w:r>
            <w:r>
              <w:t>50%</w:t>
            </w:r>
            <w:r>
              <w:rPr>
                <w:rFonts w:hint="eastAsia"/>
              </w:rPr>
              <w:t>以上，学生实习时间累计达到</w:t>
            </w:r>
            <w:r>
              <w:t>6</w:t>
            </w:r>
            <w:r>
              <w:rPr>
                <w:rFonts w:hint="eastAsia"/>
              </w:rPr>
              <w:t>个月</w:t>
            </w:r>
          </w:p>
        </w:tc>
        <w:tc>
          <w:tcPr>
            <w:tcW w:w="2410" w:type="dxa"/>
            <w:vAlign w:val="center"/>
          </w:tcPr>
          <w:p w14:paraId="173C94CE">
            <w:pPr>
              <w:pStyle w:val="55"/>
              <w:rPr>
                <w:rFonts w:hint="eastAsia"/>
              </w:rPr>
            </w:pPr>
            <w:r>
              <w:rPr>
                <w:rFonts w:hint="eastAsia"/>
              </w:rPr>
              <w:t>专业基础技能、专项技能培训项目的承接课程，教学实施和教学保障汇总材料</w:t>
            </w:r>
          </w:p>
          <w:p w14:paraId="0A256347">
            <w:pPr>
              <w:pStyle w:val="55"/>
              <w:rPr>
                <w:rFonts w:hint="eastAsia"/>
              </w:rPr>
            </w:pPr>
            <w:r>
              <w:rPr>
                <w:rFonts w:hint="eastAsia"/>
              </w:rPr>
              <w:t>学生专业基础技能和专项技能的学习成果汇总材料</w:t>
            </w:r>
          </w:p>
          <w:p w14:paraId="575E565C">
            <w:pPr>
              <w:pStyle w:val="55"/>
              <w:rPr>
                <w:rFonts w:hint="eastAsia"/>
              </w:rPr>
            </w:pPr>
            <w:r>
              <w:rPr>
                <w:rFonts w:hint="eastAsia"/>
              </w:rPr>
              <w:t>劳动教育和安全教育在实践性课程中的具体内容与学时汇总</w:t>
            </w:r>
          </w:p>
          <w:p w14:paraId="5923F0C5">
            <w:pPr>
              <w:pStyle w:val="55"/>
              <w:rPr>
                <w:rFonts w:hint="eastAsia"/>
              </w:rPr>
            </w:pPr>
            <w:r>
              <w:rPr>
                <w:rFonts w:hint="eastAsia"/>
              </w:rPr>
              <w:t>实践性教学学时、学生实习累计时间的统计、审核材料</w:t>
            </w:r>
          </w:p>
        </w:tc>
        <w:tc>
          <w:tcPr>
            <w:tcW w:w="1559" w:type="dxa"/>
            <w:vAlign w:val="center"/>
          </w:tcPr>
          <w:p w14:paraId="52D89E3E">
            <w:pPr>
              <w:pStyle w:val="55"/>
              <w:rPr>
                <w:rFonts w:hint="eastAsia"/>
              </w:rPr>
            </w:pPr>
            <w:r>
              <w:rPr>
                <w:rFonts w:hint="eastAsia"/>
              </w:rPr>
              <w:t>证据判断法</w:t>
            </w:r>
          </w:p>
          <w:p w14:paraId="5B3B80D8">
            <w:pPr>
              <w:pStyle w:val="55"/>
              <w:rPr>
                <w:rFonts w:hint="eastAsia"/>
              </w:rPr>
            </w:pPr>
            <w:r>
              <w:rPr>
                <w:rFonts w:hint="eastAsia"/>
              </w:rPr>
              <w:t>量表法</w:t>
            </w:r>
          </w:p>
          <w:p w14:paraId="14CAD3E2">
            <w:pPr>
              <w:pStyle w:val="55"/>
              <w:rPr>
                <w:rFonts w:hint="eastAsia"/>
              </w:rPr>
            </w:pPr>
            <w:r>
              <w:rPr>
                <w:rFonts w:hint="eastAsia"/>
              </w:rPr>
              <w:t>主观赋值法</w:t>
            </w:r>
          </w:p>
        </w:tc>
      </w:tr>
      <w:tr w14:paraId="5ADA15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restart"/>
            <w:tcMar>
              <w:top w:w="57" w:type="dxa"/>
              <w:bottom w:w="57" w:type="dxa"/>
            </w:tcMar>
            <w:vAlign w:val="center"/>
          </w:tcPr>
          <w:p w14:paraId="663ACDAA">
            <w:pPr>
              <w:pStyle w:val="55"/>
              <w:ind w:firstLine="0" w:firstLineChars="0"/>
              <w:rPr>
                <w:rFonts w:hint="eastAsia"/>
              </w:rPr>
            </w:pPr>
            <w:r>
              <w:t>5</w:t>
            </w:r>
            <w:r>
              <w:rPr>
                <w:rFonts w:hint="eastAsia"/>
              </w:rPr>
              <w:t>教学实施</w:t>
            </w:r>
          </w:p>
        </w:tc>
        <w:tc>
          <w:tcPr>
            <w:tcW w:w="1417" w:type="dxa"/>
            <w:tcMar>
              <w:top w:w="57" w:type="dxa"/>
              <w:bottom w:w="57" w:type="dxa"/>
            </w:tcMar>
            <w:vAlign w:val="center"/>
          </w:tcPr>
          <w:p w14:paraId="78F0D7C2">
            <w:pPr>
              <w:pStyle w:val="55"/>
              <w:ind w:left="0" w:leftChars="0" w:firstLine="0" w:firstLineChars="0"/>
              <w:jc w:val="left"/>
              <w:rPr>
                <w:rFonts w:hint="eastAsia"/>
              </w:rPr>
            </w:pPr>
            <w:r>
              <w:rPr>
                <w:rFonts w:hint="eastAsia"/>
              </w:rPr>
              <w:t>5.1教学管理制度</w:t>
            </w:r>
          </w:p>
        </w:tc>
        <w:tc>
          <w:tcPr>
            <w:tcW w:w="2410" w:type="dxa"/>
            <w:tcMar>
              <w:top w:w="57" w:type="dxa"/>
              <w:bottom w:w="57" w:type="dxa"/>
            </w:tcMar>
            <w:vAlign w:val="center"/>
          </w:tcPr>
          <w:p w14:paraId="4A9227FC">
            <w:pPr>
              <w:pStyle w:val="55"/>
              <w:rPr>
                <w:rFonts w:hint="eastAsia"/>
              </w:rPr>
            </w:pPr>
            <w:r>
              <w:rPr>
                <w:rFonts w:hint="eastAsia"/>
              </w:rPr>
              <w:t>有覆盖教学实施全过程的、规范系统的教学管理制度，制度有效执行</w:t>
            </w:r>
          </w:p>
          <w:p w14:paraId="6414C7C9">
            <w:pPr>
              <w:pStyle w:val="12"/>
              <w:rPr>
                <w:rFonts w:hint="eastAsia"/>
                <w:bCs/>
                <w:iCs/>
              </w:rPr>
            </w:pPr>
            <w:r>
              <w:rPr>
                <w:rFonts w:hint="eastAsia"/>
              </w:rPr>
              <w:t>教材管理及学生实习符合国家相关要求</w:t>
            </w:r>
          </w:p>
        </w:tc>
        <w:tc>
          <w:tcPr>
            <w:tcW w:w="2410" w:type="dxa"/>
            <w:vAlign w:val="center"/>
          </w:tcPr>
          <w:p w14:paraId="0C4150AD">
            <w:pPr>
              <w:pStyle w:val="55"/>
              <w:rPr>
                <w:rFonts w:hint="eastAsia"/>
              </w:rPr>
            </w:pPr>
            <w:r>
              <w:rPr>
                <w:rFonts w:hint="eastAsia"/>
              </w:rPr>
              <w:t>教学</w:t>
            </w:r>
            <w:r>
              <w:t>管理</w:t>
            </w:r>
            <w:r>
              <w:rPr>
                <w:rFonts w:hint="eastAsia"/>
              </w:rPr>
              <w:t>制度及执行情况记录，含课堂教学规范、</w:t>
            </w:r>
            <w:r>
              <w:t>教学质量监控与督导</w:t>
            </w:r>
            <w:r>
              <w:rPr>
                <w:rFonts w:hint="eastAsia"/>
              </w:rPr>
              <w:t>、</w:t>
            </w:r>
            <w:r>
              <w:t>校企协同教学管理</w:t>
            </w:r>
            <w:r>
              <w:rPr>
                <w:rFonts w:hint="eastAsia"/>
              </w:rPr>
              <w:t>、</w:t>
            </w:r>
            <w:r>
              <w:t>信息化教学支持</w:t>
            </w:r>
            <w:r>
              <w:rPr>
                <w:rFonts w:hint="eastAsia"/>
              </w:rPr>
              <w:t>、课程考核管理等制度及执行情况汇总材料</w:t>
            </w:r>
          </w:p>
          <w:p w14:paraId="40C0AA7B">
            <w:pPr>
              <w:pStyle w:val="55"/>
              <w:rPr>
                <w:rFonts w:hint="eastAsia"/>
              </w:rPr>
            </w:pPr>
            <w:r>
              <w:rPr>
                <w:rFonts w:hint="eastAsia"/>
              </w:rPr>
              <w:t>教材管理制度、学生实习管理制度及执行情况记录</w:t>
            </w:r>
          </w:p>
        </w:tc>
        <w:tc>
          <w:tcPr>
            <w:tcW w:w="1559" w:type="dxa"/>
            <w:vAlign w:val="center"/>
          </w:tcPr>
          <w:p w14:paraId="3A58FBEA">
            <w:pPr>
              <w:pStyle w:val="55"/>
              <w:rPr>
                <w:rFonts w:hint="eastAsia"/>
              </w:rPr>
            </w:pPr>
            <w:r>
              <w:rPr>
                <w:rFonts w:hint="eastAsia"/>
              </w:rPr>
              <w:t>证据判断法</w:t>
            </w:r>
          </w:p>
          <w:p w14:paraId="02C50193">
            <w:pPr>
              <w:pStyle w:val="55"/>
              <w:rPr>
                <w:rFonts w:hint="eastAsia"/>
              </w:rPr>
            </w:pPr>
            <w:r>
              <w:rPr>
                <w:rFonts w:hint="eastAsia"/>
              </w:rPr>
              <w:t>主观赋值法</w:t>
            </w:r>
          </w:p>
        </w:tc>
      </w:tr>
      <w:tr w14:paraId="49CA15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7B7408AD">
            <w:pPr>
              <w:pStyle w:val="55"/>
              <w:ind w:firstLine="0" w:firstLineChars="0"/>
              <w:rPr>
                <w:rFonts w:hint="eastAsia"/>
              </w:rPr>
            </w:pPr>
          </w:p>
        </w:tc>
        <w:tc>
          <w:tcPr>
            <w:tcW w:w="1417" w:type="dxa"/>
            <w:tcMar>
              <w:top w:w="57" w:type="dxa"/>
              <w:bottom w:w="57" w:type="dxa"/>
            </w:tcMar>
            <w:vAlign w:val="center"/>
          </w:tcPr>
          <w:p w14:paraId="2D7DDA26">
            <w:pPr>
              <w:pStyle w:val="55"/>
              <w:ind w:left="0" w:leftChars="0" w:firstLine="0" w:firstLineChars="0"/>
              <w:jc w:val="left"/>
              <w:rPr>
                <w:rFonts w:hint="eastAsia"/>
              </w:rPr>
            </w:pPr>
            <w:r>
              <w:rPr>
                <w:rFonts w:hint="eastAsia"/>
              </w:rPr>
              <w:t>5.2课程教学目标与内容</w:t>
            </w:r>
          </w:p>
        </w:tc>
        <w:tc>
          <w:tcPr>
            <w:tcW w:w="2410" w:type="dxa"/>
            <w:tcMar>
              <w:top w:w="57" w:type="dxa"/>
              <w:bottom w:w="57" w:type="dxa"/>
            </w:tcMar>
            <w:vAlign w:val="center"/>
          </w:tcPr>
          <w:p w14:paraId="50269CAD">
            <w:pPr>
              <w:pStyle w:val="55"/>
              <w:rPr>
                <w:rFonts w:hint="eastAsia"/>
              </w:rPr>
            </w:pPr>
            <w:r>
              <w:rPr>
                <w:rFonts w:hint="eastAsia"/>
              </w:rPr>
              <w:t>课程教学体现正确的政治方向和价值导向</w:t>
            </w:r>
          </w:p>
          <w:p w14:paraId="74556D84">
            <w:pPr>
              <w:pStyle w:val="55"/>
              <w:rPr>
                <w:rFonts w:hint="eastAsia"/>
              </w:rPr>
            </w:pPr>
            <w:r>
              <w:rPr>
                <w:rFonts w:hint="eastAsia"/>
              </w:rPr>
              <w:t>课程教学目标明确、公开、可测、可达，并对接毕业要求</w:t>
            </w:r>
          </w:p>
          <w:p w14:paraId="0C574489">
            <w:pPr>
              <w:pStyle w:val="55"/>
              <w:rPr>
                <w:rFonts w:hint="eastAsia"/>
              </w:rPr>
            </w:pPr>
            <w:r>
              <w:rPr>
                <w:rFonts w:hint="eastAsia"/>
              </w:rPr>
              <w:t>课程教学内容聚焦教学目标，体现科学性、先进性、职业性、适宜性</w:t>
            </w:r>
          </w:p>
        </w:tc>
        <w:tc>
          <w:tcPr>
            <w:tcW w:w="2410" w:type="dxa"/>
            <w:vAlign w:val="center"/>
          </w:tcPr>
          <w:p w14:paraId="0AECFEAF">
            <w:pPr>
              <w:pStyle w:val="55"/>
              <w:rPr>
                <w:rFonts w:hint="eastAsia"/>
              </w:rPr>
            </w:pPr>
            <w:r>
              <w:rPr>
                <w:rFonts w:hint="eastAsia"/>
              </w:rPr>
              <w:t>课程思政的审核与落实汇总材料</w:t>
            </w:r>
          </w:p>
          <w:p w14:paraId="40F33AEB">
            <w:pPr>
              <w:pStyle w:val="55"/>
              <w:rPr>
                <w:rFonts w:hint="eastAsia"/>
              </w:rPr>
            </w:pPr>
            <w:r>
              <w:rPr>
                <w:rFonts w:hint="eastAsia"/>
              </w:rPr>
              <w:t>课程教学目标、教学内容与本课程承接毕业要求的一致性审核材料</w:t>
            </w:r>
          </w:p>
          <w:p w14:paraId="4E281DD1">
            <w:pPr>
              <w:pStyle w:val="55"/>
              <w:rPr>
                <w:rFonts w:hint="eastAsia"/>
              </w:rPr>
            </w:pPr>
            <w:r>
              <w:rPr>
                <w:rFonts w:hint="eastAsia"/>
              </w:rPr>
              <w:t>课程教学目标的确立依据、教学内容的组织逻辑分析材料，新技术、新装备、新工艺、新材料等企业项目或案例纳入课程的材料</w:t>
            </w:r>
          </w:p>
        </w:tc>
        <w:tc>
          <w:tcPr>
            <w:tcW w:w="1559" w:type="dxa"/>
            <w:vAlign w:val="center"/>
          </w:tcPr>
          <w:p w14:paraId="740CA999">
            <w:pPr>
              <w:pStyle w:val="55"/>
              <w:rPr>
                <w:rFonts w:hint="eastAsia"/>
              </w:rPr>
            </w:pPr>
            <w:r>
              <w:rPr>
                <w:rFonts w:hint="eastAsia"/>
              </w:rPr>
              <w:t>证据判断法</w:t>
            </w:r>
          </w:p>
          <w:p w14:paraId="24D34826">
            <w:pPr>
              <w:pStyle w:val="55"/>
              <w:rPr>
                <w:rFonts w:hint="eastAsia"/>
              </w:rPr>
            </w:pPr>
            <w:r>
              <w:rPr>
                <w:rFonts w:hint="eastAsia"/>
              </w:rPr>
              <w:t>量表法</w:t>
            </w:r>
          </w:p>
          <w:p w14:paraId="58838D21">
            <w:pPr>
              <w:pStyle w:val="55"/>
              <w:rPr>
                <w:rFonts w:hint="eastAsia"/>
              </w:rPr>
            </w:pPr>
            <w:r>
              <w:rPr>
                <w:rFonts w:hint="eastAsia"/>
              </w:rPr>
              <w:t>主观赋值法</w:t>
            </w:r>
          </w:p>
        </w:tc>
      </w:tr>
      <w:tr w14:paraId="160CE3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6897CE9F">
            <w:pPr>
              <w:pStyle w:val="55"/>
              <w:ind w:firstLine="0" w:firstLineChars="0"/>
              <w:rPr>
                <w:rFonts w:hint="eastAsia"/>
              </w:rPr>
            </w:pPr>
          </w:p>
        </w:tc>
        <w:tc>
          <w:tcPr>
            <w:tcW w:w="1417" w:type="dxa"/>
            <w:tcMar>
              <w:top w:w="57" w:type="dxa"/>
              <w:bottom w:w="57" w:type="dxa"/>
            </w:tcMar>
            <w:vAlign w:val="center"/>
          </w:tcPr>
          <w:p w14:paraId="22DE9D9A">
            <w:pPr>
              <w:pStyle w:val="55"/>
              <w:ind w:left="0" w:leftChars="0" w:firstLine="0" w:firstLineChars="0"/>
              <w:jc w:val="left"/>
              <w:rPr>
                <w:rFonts w:hint="eastAsia"/>
              </w:rPr>
            </w:pPr>
            <w:r>
              <w:rPr>
                <w:rFonts w:hint="eastAsia"/>
              </w:rPr>
              <w:t>5.3课堂教学</w:t>
            </w:r>
          </w:p>
        </w:tc>
        <w:tc>
          <w:tcPr>
            <w:tcW w:w="2410" w:type="dxa"/>
            <w:tcMar>
              <w:top w:w="57" w:type="dxa"/>
              <w:bottom w:w="57" w:type="dxa"/>
            </w:tcMar>
            <w:vAlign w:val="center"/>
          </w:tcPr>
          <w:p w14:paraId="5150EFBE">
            <w:pPr>
              <w:pStyle w:val="55"/>
              <w:rPr>
                <w:rFonts w:hint="eastAsia"/>
                <w:b/>
                <w:bCs/>
              </w:rPr>
            </w:pPr>
            <w:r>
              <w:rPr>
                <w:rFonts w:hint="eastAsia"/>
              </w:rPr>
              <w:t>根据学生的学习现状、资源条件和具体的教学内容，采取适宜的教学策略、方式和手段，提升学生课堂学习专注度，动态掌控课堂教学目标的达成</w:t>
            </w:r>
          </w:p>
        </w:tc>
        <w:tc>
          <w:tcPr>
            <w:tcW w:w="2410" w:type="dxa"/>
            <w:vAlign w:val="center"/>
          </w:tcPr>
          <w:p w14:paraId="290A1ADA">
            <w:pPr>
              <w:pStyle w:val="55"/>
              <w:rPr>
                <w:rFonts w:hint="eastAsia"/>
              </w:rPr>
            </w:pPr>
            <w:r>
              <w:rPr>
                <w:rFonts w:hint="eastAsia"/>
              </w:rPr>
              <w:t>近三年教师课堂教学记录、教学反思材料，课堂教学管理与督导反馈材料，发现的教学难题以及解决方案，解决或缓解教学难题的汇总材料</w:t>
            </w:r>
          </w:p>
          <w:p w14:paraId="03B4D3F9">
            <w:pPr>
              <w:pStyle w:val="55"/>
              <w:rPr>
                <w:rFonts w:hint="eastAsia"/>
                <w:b/>
                <w:bCs/>
              </w:rPr>
            </w:pPr>
            <w:r>
              <w:rPr>
                <w:rFonts w:hint="eastAsia"/>
              </w:rPr>
              <w:t>课程的教学辅导记录，针对学有困难学生的个性化指导记录等汇总材料</w:t>
            </w:r>
          </w:p>
        </w:tc>
        <w:tc>
          <w:tcPr>
            <w:tcW w:w="1559" w:type="dxa"/>
            <w:vAlign w:val="center"/>
          </w:tcPr>
          <w:p w14:paraId="4B34A277">
            <w:pPr>
              <w:pStyle w:val="55"/>
              <w:rPr>
                <w:rFonts w:hint="eastAsia"/>
              </w:rPr>
            </w:pPr>
            <w:r>
              <w:rPr>
                <w:rFonts w:hint="eastAsia"/>
              </w:rPr>
              <w:t>证据判断法</w:t>
            </w:r>
          </w:p>
          <w:p w14:paraId="3D49931C">
            <w:pPr>
              <w:pStyle w:val="55"/>
              <w:rPr>
                <w:rFonts w:hint="eastAsia"/>
              </w:rPr>
            </w:pPr>
            <w:r>
              <w:rPr>
                <w:rFonts w:hint="eastAsia"/>
              </w:rPr>
              <w:t>主观赋值法</w:t>
            </w:r>
          </w:p>
          <w:p w14:paraId="4A9D77E2">
            <w:pPr>
              <w:pStyle w:val="55"/>
              <w:rPr>
                <w:rFonts w:hint="eastAsia"/>
              </w:rPr>
            </w:pPr>
            <w:r>
              <w:rPr>
                <w:rFonts w:hint="eastAsia"/>
              </w:rPr>
              <w:t>信息化法</w:t>
            </w:r>
          </w:p>
        </w:tc>
      </w:tr>
      <w:tr w14:paraId="5EED61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077AF420">
            <w:pPr>
              <w:pStyle w:val="55"/>
              <w:ind w:firstLine="0" w:firstLineChars="0"/>
              <w:rPr>
                <w:rFonts w:hint="eastAsia"/>
              </w:rPr>
            </w:pPr>
          </w:p>
        </w:tc>
        <w:tc>
          <w:tcPr>
            <w:tcW w:w="1417" w:type="dxa"/>
            <w:tcMar>
              <w:top w:w="57" w:type="dxa"/>
              <w:bottom w:w="57" w:type="dxa"/>
            </w:tcMar>
            <w:vAlign w:val="center"/>
          </w:tcPr>
          <w:p w14:paraId="12F42FD7">
            <w:pPr>
              <w:pStyle w:val="55"/>
              <w:ind w:left="0" w:leftChars="0" w:firstLine="0" w:firstLineChars="0"/>
              <w:jc w:val="left"/>
              <w:rPr>
                <w:rFonts w:hint="eastAsia"/>
              </w:rPr>
            </w:pPr>
            <w:r>
              <w:rPr>
                <w:rFonts w:hint="eastAsia"/>
              </w:rPr>
              <w:t>5.4课程考核</w:t>
            </w:r>
          </w:p>
        </w:tc>
        <w:tc>
          <w:tcPr>
            <w:tcW w:w="2410" w:type="dxa"/>
            <w:tcMar>
              <w:top w:w="57" w:type="dxa"/>
              <w:bottom w:w="57" w:type="dxa"/>
            </w:tcMar>
            <w:vAlign w:val="center"/>
          </w:tcPr>
          <w:p w14:paraId="3CDC1822">
            <w:pPr>
              <w:pStyle w:val="55"/>
              <w:rPr>
                <w:rFonts w:hint="eastAsia"/>
              </w:rPr>
            </w:pPr>
            <w:r>
              <w:rPr>
                <w:rFonts w:hint="eastAsia"/>
              </w:rPr>
              <w:t>课程考核项目与课程教学目标一致，体现过程性评价与结果性评价相结合</w:t>
            </w:r>
          </w:p>
          <w:p w14:paraId="62969FB3">
            <w:pPr>
              <w:pStyle w:val="55"/>
              <w:rPr>
                <w:rFonts w:hint="eastAsia"/>
              </w:rPr>
            </w:pPr>
            <w:r>
              <w:rPr>
                <w:rFonts w:hint="eastAsia"/>
              </w:rPr>
              <w:t>单门课程成绩合格率宜在</w:t>
            </w:r>
            <w:r>
              <w:rPr>
                <w:rFonts w:ascii="Times New Roman" w:hAnsi="Times New Roman"/>
              </w:rPr>
              <w:t>75%~95%之间</w:t>
            </w:r>
          </w:p>
        </w:tc>
        <w:tc>
          <w:tcPr>
            <w:tcW w:w="2410" w:type="dxa"/>
            <w:vAlign w:val="center"/>
          </w:tcPr>
          <w:p w14:paraId="47797D94">
            <w:pPr>
              <w:pStyle w:val="55"/>
              <w:rPr>
                <w:rFonts w:hint="eastAsia"/>
              </w:rPr>
            </w:pPr>
            <w:r>
              <w:rPr>
                <w:rFonts w:hint="eastAsia"/>
              </w:rPr>
              <w:t>课程考核项目与课程教学目标一致性审核材料，过程性评价与结果性评价的比例分配审核材料</w:t>
            </w:r>
          </w:p>
          <w:p w14:paraId="1AD371A8">
            <w:pPr>
              <w:pStyle w:val="55"/>
              <w:rPr>
                <w:rFonts w:hint="eastAsia"/>
              </w:rPr>
            </w:pPr>
            <w:r>
              <w:rPr>
                <w:rFonts w:hint="eastAsia"/>
              </w:rPr>
              <w:t>近三年课程考核的原始材料</w:t>
            </w:r>
          </w:p>
          <w:p w14:paraId="3CBBFA2C">
            <w:pPr>
              <w:pStyle w:val="55"/>
              <w:rPr>
                <w:rFonts w:hint="eastAsia"/>
                <w:b/>
                <w:bCs/>
              </w:rPr>
            </w:pPr>
            <w:r>
              <w:rPr>
                <w:rFonts w:hint="eastAsia"/>
              </w:rPr>
              <w:t>近三年各课程的合格率、课程教学目标达成情况分析材料</w:t>
            </w:r>
          </w:p>
        </w:tc>
        <w:tc>
          <w:tcPr>
            <w:tcW w:w="1559" w:type="dxa"/>
            <w:vAlign w:val="center"/>
          </w:tcPr>
          <w:p w14:paraId="1279300C">
            <w:pPr>
              <w:pStyle w:val="55"/>
              <w:rPr>
                <w:rFonts w:hint="eastAsia"/>
              </w:rPr>
            </w:pPr>
            <w:r>
              <w:rPr>
                <w:rFonts w:hint="eastAsia"/>
              </w:rPr>
              <w:t>统计数据法</w:t>
            </w:r>
          </w:p>
          <w:p w14:paraId="4E34E977">
            <w:pPr>
              <w:pStyle w:val="55"/>
              <w:rPr>
                <w:rFonts w:hint="eastAsia"/>
              </w:rPr>
            </w:pPr>
            <w:r>
              <w:rPr>
                <w:rFonts w:hint="eastAsia"/>
              </w:rPr>
              <w:t>证据判断法</w:t>
            </w:r>
          </w:p>
        </w:tc>
      </w:tr>
      <w:tr w14:paraId="7C3FDD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restart"/>
            <w:tcMar>
              <w:top w:w="57" w:type="dxa"/>
              <w:bottom w:w="57" w:type="dxa"/>
            </w:tcMar>
            <w:vAlign w:val="center"/>
          </w:tcPr>
          <w:p w14:paraId="53BEB131">
            <w:pPr>
              <w:pStyle w:val="55"/>
              <w:ind w:firstLine="0" w:firstLineChars="0"/>
              <w:rPr>
                <w:rFonts w:hint="eastAsia"/>
              </w:rPr>
            </w:pPr>
            <w:r>
              <w:t>6</w:t>
            </w:r>
            <w:r>
              <w:rPr>
                <w:rFonts w:hint="eastAsia"/>
              </w:rPr>
              <w:t>持续改进</w:t>
            </w:r>
          </w:p>
        </w:tc>
        <w:tc>
          <w:tcPr>
            <w:tcW w:w="1417" w:type="dxa"/>
            <w:tcMar>
              <w:top w:w="57" w:type="dxa"/>
              <w:bottom w:w="57" w:type="dxa"/>
            </w:tcMar>
            <w:vAlign w:val="center"/>
          </w:tcPr>
          <w:p w14:paraId="55A0798B">
            <w:pPr>
              <w:pStyle w:val="55"/>
              <w:ind w:left="0" w:leftChars="0" w:firstLine="0" w:firstLineChars="0"/>
              <w:jc w:val="left"/>
              <w:rPr>
                <w:rFonts w:hint="eastAsia"/>
              </w:rPr>
            </w:pPr>
            <w:r>
              <w:rPr>
                <w:rFonts w:hint="eastAsia"/>
              </w:rPr>
              <w:t>6.1内部质量监控机制</w:t>
            </w:r>
          </w:p>
        </w:tc>
        <w:tc>
          <w:tcPr>
            <w:tcW w:w="2410" w:type="dxa"/>
            <w:tcMar>
              <w:top w:w="57" w:type="dxa"/>
              <w:bottom w:w="57" w:type="dxa"/>
            </w:tcMar>
            <w:vAlign w:val="center"/>
          </w:tcPr>
          <w:p w14:paraId="0863B40C">
            <w:pPr>
              <w:pStyle w:val="55"/>
              <w:rPr>
                <w:rFonts w:hint="eastAsia"/>
                <w:strike/>
              </w:rPr>
            </w:pPr>
            <w:r>
              <w:rPr>
                <w:rFonts w:hint="eastAsia"/>
              </w:rPr>
              <w:t>明确各主要教学环节的质量要求，建立常态化质量监控机制</w:t>
            </w:r>
          </w:p>
        </w:tc>
        <w:tc>
          <w:tcPr>
            <w:tcW w:w="2410" w:type="dxa"/>
            <w:vAlign w:val="center"/>
          </w:tcPr>
          <w:p w14:paraId="73FEEF12">
            <w:pPr>
              <w:pStyle w:val="55"/>
              <w:rPr>
                <w:rFonts w:hint="eastAsia"/>
              </w:rPr>
            </w:pPr>
            <w:r>
              <w:rPr>
                <w:rFonts w:hint="eastAsia"/>
              </w:rPr>
              <w:t>包括专业人才培养的“方案设计</w:t>
            </w:r>
            <w:r>
              <w:t>、</w:t>
            </w:r>
            <w:r>
              <w:rPr>
                <w:rFonts w:hint="eastAsia"/>
              </w:rPr>
              <w:t>实施过程、评价改进”在内的质量监控制度汇总文本，制度执行记录</w:t>
            </w:r>
          </w:p>
        </w:tc>
        <w:tc>
          <w:tcPr>
            <w:tcW w:w="1559" w:type="dxa"/>
            <w:vAlign w:val="center"/>
          </w:tcPr>
          <w:p w14:paraId="16268705">
            <w:pPr>
              <w:pStyle w:val="55"/>
              <w:rPr>
                <w:rFonts w:hint="eastAsia"/>
              </w:rPr>
            </w:pPr>
            <w:r>
              <w:rPr>
                <w:rFonts w:hint="eastAsia"/>
              </w:rPr>
              <w:t>证据判断法</w:t>
            </w:r>
          </w:p>
          <w:p w14:paraId="5F16797F">
            <w:pPr>
              <w:pStyle w:val="55"/>
              <w:rPr>
                <w:rFonts w:hint="eastAsia"/>
              </w:rPr>
            </w:pPr>
            <w:r>
              <w:rPr>
                <w:rFonts w:hint="eastAsia"/>
              </w:rPr>
              <w:t>信息化法</w:t>
            </w:r>
          </w:p>
        </w:tc>
      </w:tr>
      <w:tr w14:paraId="4830B9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39159BC2">
            <w:pPr>
              <w:pStyle w:val="55"/>
              <w:ind w:firstLine="0" w:firstLineChars="0"/>
              <w:rPr>
                <w:rFonts w:hint="eastAsia"/>
              </w:rPr>
            </w:pPr>
          </w:p>
        </w:tc>
        <w:tc>
          <w:tcPr>
            <w:tcW w:w="1417" w:type="dxa"/>
            <w:tcMar>
              <w:top w:w="57" w:type="dxa"/>
              <w:bottom w:w="57" w:type="dxa"/>
            </w:tcMar>
            <w:vAlign w:val="center"/>
          </w:tcPr>
          <w:p w14:paraId="0D053E2B">
            <w:pPr>
              <w:pStyle w:val="55"/>
              <w:ind w:left="0" w:leftChars="0" w:firstLine="0" w:firstLineChars="0"/>
              <w:jc w:val="left"/>
              <w:rPr>
                <w:rFonts w:hint="eastAsia"/>
              </w:rPr>
            </w:pPr>
            <w:r>
              <w:rPr>
                <w:rFonts w:hint="eastAsia"/>
              </w:rPr>
              <w:t>6.2毕业生随访与社会评价机制</w:t>
            </w:r>
          </w:p>
        </w:tc>
        <w:tc>
          <w:tcPr>
            <w:tcW w:w="2410" w:type="dxa"/>
            <w:tcMar>
              <w:top w:w="57" w:type="dxa"/>
              <w:bottom w:w="57" w:type="dxa"/>
            </w:tcMar>
            <w:vAlign w:val="center"/>
          </w:tcPr>
          <w:p w14:paraId="1D2E9F30">
            <w:pPr>
              <w:pStyle w:val="55"/>
              <w:rPr>
                <w:rFonts w:hint="eastAsia"/>
              </w:rPr>
            </w:pPr>
            <w:r>
              <w:rPr>
                <w:rFonts w:hint="eastAsia"/>
              </w:rPr>
              <w:t>建立毕业生随访反馈机制、用人单位评价反馈机制</w:t>
            </w:r>
          </w:p>
          <w:p w14:paraId="209DA452">
            <w:pPr>
              <w:pStyle w:val="55"/>
              <w:rPr>
                <w:rFonts w:hint="eastAsia"/>
              </w:rPr>
            </w:pPr>
            <w:r>
              <w:rPr>
                <w:rFonts w:hint="eastAsia"/>
              </w:rPr>
              <w:t>每年对专业培养目标达成情况进行外部评价</w:t>
            </w:r>
          </w:p>
        </w:tc>
        <w:tc>
          <w:tcPr>
            <w:tcW w:w="2410" w:type="dxa"/>
            <w:vAlign w:val="center"/>
          </w:tcPr>
          <w:p w14:paraId="5AB593E3">
            <w:pPr>
              <w:pStyle w:val="55"/>
              <w:rPr>
                <w:rFonts w:hint="eastAsia"/>
              </w:rPr>
            </w:pPr>
            <w:r>
              <w:rPr>
                <w:rFonts w:hint="eastAsia"/>
              </w:rPr>
              <w:t>毕业生随访反馈、毕业生用人单位评价与反馈制度汇总文本，制度执行记录</w:t>
            </w:r>
          </w:p>
          <w:p w14:paraId="02F74ADA">
            <w:pPr>
              <w:pStyle w:val="55"/>
              <w:rPr>
                <w:rFonts w:hint="eastAsia"/>
              </w:rPr>
            </w:pPr>
            <w:r>
              <w:rPr>
                <w:rFonts w:hint="eastAsia"/>
              </w:rPr>
              <w:t>近三年专业毕业生基本信息和就业状况汇总表</w:t>
            </w:r>
          </w:p>
          <w:p w14:paraId="63FF4970">
            <w:pPr>
              <w:pStyle w:val="55"/>
              <w:rPr>
                <w:rFonts w:hint="eastAsia"/>
              </w:rPr>
            </w:pPr>
            <w:r>
              <w:rPr>
                <w:rFonts w:hint="eastAsia"/>
              </w:rPr>
              <w:t>近三年毕业生、用人单位对专业培养目标达成情况的反馈分析报告</w:t>
            </w:r>
          </w:p>
        </w:tc>
        <w:tc>
          <w:tcPr>
            <w:tcW w:w="1559" w:type="dxa"/>
            <w:vAlign w:val="center"/>
          </w:tcPr>
          <w:p w14:paraId="53B12907">
            <w:pPr>
              <w:pStyle w:val="55"/>
              <w:rPr>
                <w:rFonts w:hint="eastAsia"/>
              </w:rPr>
            </w:pPr>
            <w:r>
              <w:rPr>
                <w:rFonts w:hint="eastAsia"/>
              </w:rPr>
              <w:t>统计数据法</w:t>
            </w:r>
          </w:p>
          <w:p w14:paraId="4E7FCC21">
            <w:pPr>
              <w:pStyle w:val="55"/>
              <w:rPr>
                <w:rFonts w:hint="eastAsia"/>
              </w:rPr>
            </w:pPr>
            <w:r>
              <w:rPr>
                <w:rFonts w:hint="eastAsia"/>
              </w:rPr>
              <w:t>证据判断法</w:t>
            </w:r>
          </w:p>
          <w:p w14:paraId="17C6FEFC">
            <w:pPr>
              <w:pStyle w:val="55"/>
              <w:rPr>
                <w:rFonts w:hint="eastAsia"/>
              </w:rPr>
            </w:pPr>
            <w:r>
              <w:rPr>
                <w:rFonts w:hint="eastAsia"/>
              </w:rPr>
              <w:t>量表法</w:t>
            </w:r>
          </w:p>
        </w:tc>
      </w:tr>
      <w:tr w14:paraId="354D36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1051E68C">
            <w:pPr>
              <w:pStyle w:val="55"/>
              <w:ind w:firstLine="0" w:firstLineChars="0"/>
              <w:rPr>
                <w:rFonts w:hint="eastAsia"/>
              </w:rPr>
            </w:pPr>
          </w:p>
        </w:tc>
        <w:tc>
          <w:tcPr>
            <w:tcW w:w="1417" w:type="dxa"/>
            <w:tcMar>
              <w:top w:w="57" w:type="dxa"/>
              <w:bottom w:w="57" w:type="dxa"/>
            </w:tcMar>
            <w:vAlign w:val="center"/>
          </w:tcPr>
          <w:p w14:paraId="31063166">
            <w:pPr>
              <w:pStyle w:val="55"/>
              <w:ind w:left="0" w:leftChars="0" w:firstLine="0" w:firstLineChars="0"/>
              <w:jc w:val="left"/>
              <w:rPr>
                <w:rFonts w:hint="eastAsia"/>
              </w:rPr>
            </w:pPr>
            <w:r>
              <w:rPr>
                <w:rFonts w:hint="eastAsia"/>
              </w:rPr>
              <w:t>6.3反馈与改进</w:t>
            </w:r>
          </w:p>
        </w:tc>
        <w:tc>
          <w:tcPr>
            <w:tcW w:w="2410" w:type="dxa"/>
            <w:tcMar>
              <w:top w:w="57" w:type="dxa"/>
              <w:bottom w:w="57" w:type="dxa"/>
            </w:tcMar>
            <w:vAlign w:val="center"/>
          </w:tcPr>
          <w:p w14:paraId="55A1D3CB">
            <w:pPr>
              <w:pStyle w:val="55"/>
              <w:rPr>
                <w:rFonts w:hint="eastAsia"/>
              </w:rPr>
            </w:pPr>
            <w:r>
              <w:rPr>
                <w:rFonts w:hint="eastAsia"/>
              </w:rPr>
              <w:t>定期对内部与外部评价结果进行综合分析，评价结果被用于专业与课程的诊断与改进</w:t>
            </w:r>
          </w:p>
        </w:tc>
        <w:tc>
          <w:tcPr>
            <w:tcW w:w="2410" w:type="dxa"/>
            <w:vAlign w:val="center"/>
          </w:tcPr>
          <w:p w14:paraId="3C47065C">
            <w:pPr>
              <w:pStyle w:val="55"/>
              <w:rPr>
                <w:rFonts w:hint="eastAsia"/>
              </w:rPr>
            </w:pPr>
            <w:r>
              <w:rPr>
                <w:rFonts w:hint="eastAsia"/>
              </w:rPr>
              <w:t>针对内部与外部评价的专题教研活记录，对发现的问题所采取的措施</w:t>
            </w:r>
          </w:p>
          <w:p w14:paraId="0BCBDBAE">
            <w:pPr>
              <w:pStyle w:val="55"/>
              <w:rPr>
                <w:rFonts w:hint="eastAsia"/>
              </w:rPr>
            </w:pPr>
            <w:r>
              <w:t>各</w:t>
            </w:r>
            <w:r>
              <w:rPr>
                <w:rFonts w:hint="eastAsia"/>
              </w:rPr>
              <w:t>种监控与</w:t>
            </w:r>
            <w:r>
              <w:t>评价结果被用于</w:t>
            </w:r>
            <w:r>
              <w:rPr>
                <w:rFonts w:hint="eastAsia"/>
              </w:rPr>
              <w:t>近三年培养目标、毕业要求、课程体系、教学实施等</w:t>
            </w:r>
            <w:r>
              <w:t>持续改进</w:t>
            </w:r>
            <w:r>
              <w:rPr>
                <w:rFonts w:hint="eastAsia"/>
              </w:rPr>
              <w:t>的汇总材料</w:t>
            </w:r>
          </w:p>
          <w:p w14:paraId="26B7570A">
            <w:pPr>
              <w:pStyle w:val="55"/>
              <w:rPr>
                <w:rFonts w:hint="eastAsia"/>
                <w:b/>
                <w:bCs/>
              </w:rPr>
            </w:pPr>
            <w:r>
              <w:rPr>
                <w:rFonts w:hint="eastAsia"/>
              </w:rPr>
              <w:t>近三年课程、专业诊断与改进报告，毕业要求达成情况分析报告</w:t>
            </w:r>
          </w:p>
        </w:tc>
        <w:tc>
          <w:tcPr>
            <w:tcW w:w="1559" w:type="dxa"/>
            <w:vAlign w:val="center"/>
          </w:tcPr>
          <w:p w14:paraId="6292D048">
            <w:pPr>
              <w:pStyle w:val="55"/>
              <w:rPr>
                <w:rFonts w:hint="eastAsia"/>
              </w:rPr>
            </w:pPr>
            <w:r>
              <w:rPr>
                <w:rFonts w:hint="eastAsia"/>
              </w:rPr>
              <w:t>证据判断法</w:t>
            </w:r>
          </w:p>
        </w:tc>
      </w:tr>
      <w:tr w14:paraId="48D632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restart"/>
            <w:tcMar>
              <w:top w:w="57" w:type="dxa"/>
              <w:bottom w:w="57" w:type="dxa"/>
            </w:tcMar>
            <w:vAlign w:val="center"/>
          </w:tcPr>
          <w:p w14:paraId="6E210BAF">
            <w:pPr>
              <w:pStyle w:val="55"/>
              <w:ind w:firstLine="0" w:firstLineChars="0"/>
              <w:rPr>
                <w:rFonts w:hint="eastAsia"/>
              </w:rPr>
            </w:pPr>
            <w:r>
              <w:t>7</w:t>
            </w:r>
            <w:r>
              <w:rPr>
                <w:rFonts w:hint="eastAsia"/>
              </w:rPr>
              <w:t>师资队伍</w:t>
            </w:r>
          </w:p>
        </w:tc>
        <w:tc>
          <w:tcPr>
            <w:tcW w:w="1417" w:type="dxa"/>
            <w:tcMar>
              <w:top w:w="57" w:type="dxa"/>
              <w:bottom w:w="57" w:type="dxa"/>
            </w:tcMar>
            <w:vAlign w:val="center"/>
          </w:tcPr>
          <w:p w14:paraId="04CA3808">
            <w:pPr>
              <w:pStyle w:val="55"/>
              <w:ind w:left="0" w:leftChars="0" w:firstLine="0" w:firstLineChars="0"/>
              <w:jc w:val="left"/>
              <w:rPr>
                <w:rFonts w:hint="eastAsia"/>
              </w:rPr>
            </w:pPr>
            <w:r>
              <w:rPr>
                <w:rFonts w:hint="eastAsia"/>
              </w:rPr>
              <w:t>7.1团队结构与建设机制</w:t>
            </w:r>
          </w:p>
        </w:tc>
        <w:tc>
          <w:tcPr>
            <w:tcW w:w="2410" w:type="dxa"/>
            <w:tcMar>
              <w:top w:w="57" w:type="dxa"/>
              <w:bottom w:w="57" w:type="dxa"/>
            </w:tcMar>
            <w:vAlign w:val="center"/>
          </w:tcPr>
          <w:p w14:paraId="5CD43D55">
            <w:pPr>
              <w:pStyle w:val="55"/>
              <w:rPr>
                <w:rFonts w:hint="eastAsia"/>
              </w:rPr>
            </w:pPr>
            <w:r>
              <w:rPr>
                <w:rFonts w:hint="eastAsia"/>
              </w:rPr>
              <w:t>学校建立完善的教师队伍建设与管理机制</w:t>
            </w:r>
          </w:p>
          <w:p w14:paraId="5541C915">
            <w:pPr>
              <w:pStyle w:val="55"/>
              <w:rPr>
                <w:rFonts w:hint="eastAsia"/>
              </w:rPr>
            </w:pPr>
            <w:r>
              <w:rPr>
                <w:rFonts w:hint="eastAsia"/>
              </w:rPr>
              <w:t>专业生师比不高于25：1</w:t>
            </w:r>
          </w:p>
          <w:p w14:paraId="57CC1759">
            <w:pPr>
              <w:pStyle w:val="55"/>
              <w:rPr>
                <w:rFonts w:hint="eastAsia"/>
              </w:rPr>
            </w:pPr>
            <w:r>
              <w:rPr>
                <w:rFonts w:hint="eastAsia"/>
              </w:rPr>
              <w:t>“双师型”教师占专业课教师数比例不低于60%</w:t>
            </w:r>
          </w:p>
          <w:p w14:paraId="4BA8A0AD">
            <w:pPr>
              <w:pStyle w:val="55"/>
              <w:rPr>
                <w:rFonts w:hint="eastAsia"/>
              </w:rPr>
            </w:pPr>
            <w:r>
              <w:rPr>
                <w:rFonts w:hint="eastAsia"/>
              </w:rPr>
              <w:t>高级职称专任教师的比例不低于20%</w:t>
            </w:r>
          </w:p>
        </w:tc>
        <w:tc>
          <w:tcPr>
            <w:tcW w:w="2410" w:type="dxa"/>
            <w:vAlign w:val="center"/>
          </w:tcPr>
          <w:p w14:paraId="1F28E38B">
            <w:pPr>
              <w:pStyle w:val="55"/>
              <w:rPr>
                <w:rFonts w:hint="eastAsia"/>
              </w:rPr>
            </w:pPr>
            <w:r>
              <w:rPr>
                <w:rFonts w:hint="eastAsia"/>
              </w:rPr>
              <w:t>包括专业教学团队培育与考核制度在内的师资队伍建设与管理制度汇总材料</w:t>
            </w:r>
          </w:p>
          <w:p w14:paraId="7EAE050A">
            <w:pPr>
              <w:pStyle w:val="55"/>
              <w:rPr>
                <w:rFonts w:hint="eastAsia"/>
              </w:rPr>
            </w:pPr>
            <w:r>
              <w:rPr>
                <w:rFonts w:hint="eastAsia"/>
              </w:rPr>
              <w:t>近三年专业教师基本信息表、专业在校生信息表，专业生师比统计分析材料</w:t>
            </w:r>
          </w:p>
          <w:p w14:paraId="75043DA7">
            <w:pPr>
              <w:pStyle w:val="55"/>
              <w:rPr>
                <w:rFonts w:hint="eastAsia"/>
              </w:rPr>
            </w:pPr>
            <w:r>
              <w:rPr>
                <w:rFonts w:hint="eastAsia"/>
              </w:rPr>
              <w:t>近三年专业课程表，教师课程表、教学工作量表等</w:t>
            </w:r>
          </w:p>
          <w:p w14:paraId="3EBE1499">
            <w:pPr>
              <w:pStyle w:val="55"/>
              <w:rPr>
                <w:rFonts w:hint="eastAsia"/>
              </w:rPr>
            </w:pPr>
            <w:r>
              <w:rPr>
                <w:rFonts w:hint="eastAsia"/>
              </w:rPr>
              <w:t>近三年“</w:t>
            </w:r>
            <w:r>
              <w:t>双师型</w:t>
            </w:r>
            <w:r>
              <w:rPr>
                <w:rFonts w:hint="eastAsia"/>
              </w:rPr>
              <w:t>”</w:t>
            </w:r>
            <w:r>
              <w:t>教师占专业课教师数比例</w:t>
            </w:r>
            <w:r>
              <w:rPr>
                <w:rFonts w:hint="eastAsia"/>
              </w:rPr>
              <w:t>统计分析材料</w:t>
            </w:r>
          </w:p>
          <w:p w14:paraId="1D28FED6">
            <w:pPr>
              <w:pStyle w:val="55"/>
              <w:rPr>
                <w:rFonts w:hint="eastAsia"/>
              </w:rPr>
            </w:pPr>
            <w:r>
              <w:rPr>
                <w:rFonts w:hint="eastAsia"/>
              </w:rPr>
              <w:t>近三年</w:t>
            </w:r>
            <w:r>
              <w:t>高级职称专任教师的比例</w:t>
            </w:r>
            <w:r>
              <w:rPr>
                <w:rFonts w:hint="eastAsia"/>
              </w:rPr>
              <w:t>统计分析材料</w:t>
            </w:r>
          </w:p>
        </w:tc>
        <w:tc>
          <w:tcPr>
            <w:tcW w:w="1559" w:type="dxa"/>
            <w:vAlign w:val="center"/>
          </w:tcPr>
          <w:p w14:paraId="48C515A2">
            <w:pPr>
              <w:pStyle w:val="55"/>
              <w:rPr>
                <w:rFonts w:hint="eastAsia"/>
              </w:rPr>
            </w:pPr>
            <w:r>
              <w:rPr>
                <w:rFonts w:hint="eastAsia"/>
              </w:rPr>
              <w:t>统计数据法</w:t>
            </w:r>
          </w:p>
          <w:p w14:paraId="4BDBC30A">
            <w:pPr>
              <w:pStyle w:val="55"/>
              <w:rPr>
                <w:rFonts w:hint="eastAsia"/>
              </w:rPr>
            </w:pPr>
            <w:r>
              <w:rPr>
                <w:rFonts w:hint="eastAsia"/>
              </w:rPr>
              <w:t>证据判断法</w:t>
            </w:r>
          </w:p>
        </w:tc>
      </w:tr>
      <w:tr w14:paraId="5CED03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5C61BFE1">
            <w:pPr>
              <w:pStyle w:val="55"/>
              <w:ind w:firstLine="0" w:firstLineChars="0"/>
              <w:rPr>
                <w:rFonts w:hint="eastAsia"/>
              </w:rPr>
            </w:pPr>
          </w:p>
        </w:tc>
        <w:tc>
          <w:tcPr>
            <w:tcW w:w="1417" w:type="dxa"/>
            <w:tcMar>
              <w:top w:w="57" w:type="dxa"/>
              <w:bottom w:w="57" w:type="dxa"/>
            </w:tcMar>
            <w:vAlign w:val="center"/>
          </w:tcPr>
          <w:p w14:paraId="2D0AEFB5">
            <w:pPr>
              <w:pStyle w:val="55"/>
              <w:ind w:left="0" w:leftChars="0" w:firstLine="0" w:firstLineChars="0"/>
              <w:jc w:val="left"/>
              <w:rPr>
                <w:rFonts w:hint="eastAsia"/>
              </w:rPr>
            </w:pPr>
            <w:r>
              <w:rPr>
                <w:rFonts w:hint="eastAsia"/>
              </w:rPr>
              <w:t>7.2教学资质与能力</w:t>
            </w:r>
          </w:p>
        </w:tc>
        <w:tc>
          <w:tcPr>
            <w:tcW w:w="2410" w:type="dxa"/>
            <w:tcMar>
              <w:top w:w="57" w:type="dxa"/>
              <w:bottom w:w="57" w:type="dxa"/>
            </w:tcMar>
            <w:vAlign w:val="center"/>
          </w:tcPr>
          <w:p w14:paraId="179ACBD9">
            <w:pPr>
              <w:pStyle w:val="55"/>
              <w:rPr>
                <w:rFonts w:hint="eastAsia"/>
              </w:rPr>
            </w:pPr>
            <w:r>
              <w:rPr>
                <w:rFonts w:hint="eastAsia"/>
              </w:rPr>
              <w:t>专业教师具有良好的师德师风，教学与研究能力能满足专业教学与改革的需求</w:t>
            </w:r>
          </w:p>
          <w:p w14:paraId="288AF630">
            <w:pPr>
              <w:pStyle w:val="55"/>
              <w:rPr>
                <w:rFonts w:hint="eastAsia"/>
              </w:rPr>
            </w:pPr>
            <w:r>
              <w:rPr>
                <w:rFonts w:hint="eastAsia"/>
              </w:rPr>
              <w:t>专业带头人为具有副高及以上职称的“双师型”教师</w:t>
            </w:r>
          </w:p>
        </w:tc>
        <w:tc>
          <w:tcPr>
            <w:tcW w:w="2410" w:type="dxa"/>
            <w:vAlign w:val="center"/>
          </w:tcPr>
          <w:p w14:paraId="7613454F">
            <w:pPr>
              <w:pStyle w:val="55"/>
              <w:rPr>
                <w:rFonts w:hint="eastAsia"/>
              </w:rPr>
            </w:pPr>
            <w:r>
              <w:rPr>
                <w:rFonts w:hint="eastAsia"/>
              </w:rPr>
              <w:t>专业教师持有的省市级认定机构颁发的高等学校教师资格证书、</w:t>
            </w:r>
            <w:r>
              <w:t>大学本科及以上毕业学历</w:t>
            </w:r>
            <w:r>
              <w:rPr>
                <w:rFonts w:hint="eastAsia"/>
              </w:rPr>
              <w:t>的统计分析材料</w:t>
            </w:r>
          </w:p>
          <w:p w14:paraId="5C56D88A">
            <w:pPr>
              <w:pStyle w:val="55"/>
              <w:rPr>
                <w:rFonts w:hint="eastAsia"/>
              </w:rPr>
            </w:pPr>
            <w:r>
              <w:rPr>
                <w:rFonts w:hint="eastAsia"/>
              </w:rPr>
              <w:t>近三年专业教师结项的校级或以上教学研究项目、发表的教学研究论文的汇总材料</w:t>
            </w:r>
          </w:p>
          <w:p w14:paraId="0ABE1541">
            <w:pPr>
              <w:pStyle w:val="55"/>
              <w:rPr>
                <w:rFonts w:hint="eastAsia"/>
              </w:rPr>
            </w:pPr>
            <w:r>
              <w:rPr>
                <w:rFonts w:hint="eastAsia"/>
              </w:rPr>
              <w:t>近三年新入职专业教师和新聘的兼职教师接受教学基本规范培训，取得校级及以上的合格证书的汇总材料</w:t>
            </w:r>
          </w:p>
          <w:p w14:paraId="39422067">
            <w:pPr>
              <w:pStyle w:val="55"/>
              <w:rPr>
                <w:rFonts w:hint="eastAsia"/>
              </w:rPr>
            </w:pPr>
            <w:r>
              <w:rPr>
                <w:rFonts w:hint="eastAsia"/>
              </w:rPr>
              <w:t>近五年专业教师持有与本专业相关的专业或职业技能等证书汇总材料</w:t>
            </w:r>
          </w:p>
          <w:p w14:paraId="38E1D554">
            <w:pPr>
              <w:pStyle w:val="55"/>
              <w:rPr>
                <w:rFonts w:hint="eastAsia"/>
              </w:rPr>
            </w:pPr>
            <w:r>
              <w:rPr>
                <w:rFonts w:hint="eastAsia"/>
              </w:rPr>
              <w:t>专业带头人基本情况表和任命文件</w:t>
            </w:r>
          </w:p>
        </w:tc>
        <w:tc>
          <w:tcPr>
            <w:tcW w:w="1559" w:type="dxa"/>
            <w:vAlign w:val="center"/>
          </w:tcPr>
          <w:p w14:paraId="4AC1BD0C">
            <w:pPr>
              <w:pStyle w:val="55"/>
              <w:rPr>
                <w:rFonts w:hint="eastAsia"/>
              </w:rPr>
            </w:pPr>
            <w:r>
              <w:rPr>
                <w:rFonts w:hint="eastAsia"/>
              </w:rPr>
              <w:t>统计数据法</w:t>
            </w:r>
          </w:p>
          <w:p w14:paraId="057E64C8">
            <w:pPr>
              <w:pStyle w:val="55"/>
              <w:rPr>
                <w:rFonts w:hint="eastAsia"/>
              </w:rPr>
            </w:pPr>
            <w:r>
              <w:rPr>
                <w:rFonts w:hint="eastAsia"/>
              </w:rPr>
              <w:t>证据判断法</w:t>
            </w:r>
          </w:p>
        </w:tc>
      </w:tr>
      <w:tr w14:paraId="430AE2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0BBD836E">
            <w:pPr>
              <w:pStyle w:val="55"/>
              <w:ind w:firstLine="0" w:firstLineChars="0"/>
              <w:rPr>
                <w:rFonts w:hint="eastAsia"/>
              </w:rPr>
            </w:pPr>
          </w:p>
        </w:tc>
        <w:tc>
          <w:tcPr>
            <w:tcW w:w="1417" w:type="dxa"/>
            <w:tcMar>
              <w:top w:w="57" w:type="dxa"/>
              <w:bottom w:w="57" w:type="dxa"/>
            </w:tcMar>
            <w:vAlign w:val="center"/>
          </w:tcPr>
          <w:p w14:paraId="0067D9FF">
            <w:pPr>
              <w:pStyle w:val="55"/>
              <w:ind w:left="0" w:leftChars="0" w:firstLine="0" w:firstLineChars="0"/>
              <w:jc w:val="left"/>
              <w:rPr>
                <w:rFonts w:hint="eastAsia"/>
              </w:rPr>
            </w:pPr>
            <w:r>
              <w:rPr>
                <w:rFonts w:hint="eastAsia"/>
              </w:rPr>
              <w:t>7.3实践经历</w:t>
            </w:r>
          </w:p>
        </w:tc>
        <w:tc>
          <w:tcPr>
            <w:tcW w:w="2410" w:type="dxa"/>
            <w:tcMar>
              <w:top w:w="57" w:type="dxa"/>
              <w:bottom w:w="57" w:type="dxa"/>
            </w:tcMar>
            <w:vAlign w:val="center"/>
          </w:tcPr>
          <w:p w14:paraId="2B22C69B">
            <w:pPr>
              <w:pStyle w:val="55"/>
              <w:rPr>
                <w:rFonts w:hint="eastAsia"/>
              </w:rPr>
            </w:pPr>
            <w:r>
              <w:rPr>
                <w:rFonts w:hint="eastAsia"/>
              </w:rPr>
              <w:t>专业教师具有企业工作经历，每五年至少有</w:t>
            </w:r>
            <w:r>
              <w:t>6个月的机械行业生产、服务、研发等企业实践经历</w:t>
            </w:r>
          </w:p>
          <w:p w14:paraId="702A0046">
            <w:pPr>
              <w:pStyle w:val="55"/>
              <w:rPr>
                <w:rFonts w:hint="eastAsia"/>
              </w:rPr>
            </w:pPr>
            <w:r>
              <w:rPr>
                <w:rFonts w:hint="eastAsia"/>
              </w:rPr>
              <w:t>专业教师能贴近产业需求开展实践教学、面向企业提供技术服务</w:t>
            </w:r>
          </w:p>
        </w:tc>
        <w:tc>
          <w:tcPr>
            <w:tcW w:w="2410" w:type="dxa"/>
            <w:vAlign w:val="center"/>
          </w:tcPr>
          <w:p w14:paraId="16596F19">
            <w:pPr>
              <w:pStyle w:val="55"/>
              <w:rPr>
                <w:rFonts w:hint="eastAsia"/>
              </w:rPr>
            </w:pPr>
            <w:r>
              <w:rPr>
                <w:rFonts w:hint="eastAsia"/>
              </w:rPr>
              <w:t>近五年专业教师参与机械行业生产、服务、研发等企业实践经历的过程性记录与汇总材料</w:t>
            </w:r>
          </w:p>
          <w:p w14:paraId="0007DAB1">
            <w:pPr>
              <w:pStyle w:val="55"/>
              <w:rPr>
                <w:rFonts w:hint="eastAsia"/>
              </w:rPr>
            </w:pPr>
            <w:r>
              <w:rPr>
                <w:rFonts w:hint="eastAsia"/>
              </w:rPr>
              <w:t>近五年专业教师面向企业提供技术服务统计材料，以及取得的技术服务成果材料</w:t>
            </w:r>
          </w:p>
        </w:tc>
        <w:tc>
          <w:tcPr>
            <w:tcW w:w="1559" w:type="dxa"/>
            <w:vAlign w:val="center"/>
          </w:tcPr>
          <w:p w14:paraId="485D6C27">
            <w:pPr>
              <w:pStyle w:val="55"/>
              <w:rPr>
                <w:rFonts w:hint="eastAsia"/>
              </w:rPr>
            </w:pPr>
            <w:r>
              <w:rPr>
                <w:rFonts w:hint="eastAsia"/>
              </w:rPr>
              <w:t>证据判断法</w:t>
            </w:r>
          </w:p>
        </w:tc>
      </w:tr>
      <w:tr w14:paraId="561439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restart"/>
            <w:tcMar>
              <w:top w:w="57" w:type="dxa"/>
              <w:bottom w:w="57" w:type="dxa"/>
            </w:tcMar>
            <w:vAlign w:val="center"/>
          </w:tcPr>
          <w:p w14:paraId="13993637">
            <w:pPr>
              <w:pStyle w:val="55"/>
              <w:ind w:firstLine="0" w:firstLineChars="0"/>
              <w:rPr>
                <w:rFonts w:hint="eastAsia"/>
              </w:rPr>
            </w:pPr>
            <w:r>
              <w:t>8</w:t>
            </w:r>
            <w:r>
              <w:rPr>
                <w:rFonts w:hint="eastAsia"/>
              </w:rPr>
              <w:t>校企合作</w:t>
            </w:r>
          </w:p>
        </w:tc>
        <w:tc>
          <w:tcPr>
            <w:tcW w:w="1417" w:type="dxa"/>
            <w:tcMar>
              <w:top w:w="57" w:type="dxa"/>
              <w:bottom w:w="57" w:type="dxa"/>
            </w:tcMar>
            <w:vAlign w:val="center"/>
          </w:tcPr>
          <w:p w14:paraId="77C187F6">
            <w:pPr>
              <w:pStyle w:val="55"/>
              <w:ind w:left="0" w:leftChars="0" w:firstLine="0" w:firstLineChars="0"/>
              <w:jc w:val="left"/>
              <w:rPr>
                <w:rFonts w:hint="eastAsia"/>
              </w:rPr>
            </w:pPr>
            <w:r>
              <w:rPr>
                <w:rFonts w:hint="eastAsia"/>
              </w:rPr>
              <w:t>8.1合作平台</w:t>
            </w:r>
          </w:p>
        </w:tc>
        <w:tc>
          <w:tcPr>
            <w:tcW w:w="2410" w:type="dxa"/>
            <w:tcMar>
              <w:top w:w="57" w:type="dxa"/>
              <w:bottom w:w="57" w:type="dxa"/>
            </w:tcMar>
            <w:vAlign w:val="center"/>
          </w:tcPr>
          <w:p w14:paraId="5689DA1B">
            <w:pPr>
              <w:pStyle w:val="55"/>
              <w:rPr>
                <w:rFonts w:hint="eastAsia"/>
              </w:rPr>
            </w:pPr>
            <w:r>
              <w:rPr>
                <w:rFonts w:hint="eastAsia"/>
              </w:rPr>
              <w:t>专业具有与合作方共同出资、共同运行的合作平台，平台能支撑专业建设和人才培养</w:t>
            </w:r>
          </w:p>
        </w:tc>
        <w:tc>
          <w:tcPr>
            <w:tcW w:w="2410" w:type="dxa"/>
            <w:vAlign w:val="center"/>
          </w:tcPr>
          <w:p w14:paraId="018133D3">
            <w:pPr>
              <w:pStyle w:val="55"/>
              <w:rPr>
                <w:rFonts w:hint="eastAsia"/>
              </w:rPr>
            </w:pPr>
            <w:r>
              <w:rPr>
                <w:rFonts w:hint="eastAsia"/>
              </w:rPr>
              <w:t>专业建有的校企合作平台汇总文件以及平台运行情况记录</w:t>
            </w:r>
          </w:p>
          <w:p w14:paraId="54ADDC59">
            <w:pPr>
              <w:pStyle w:val="55"/>
              <w:rPr>
                <w:rFonts w:hint="eastAsia"/>
              </w:rPr>
            </w:pPr>
            <w:r>
              <w:rPr>
                <w:rFonts w:hint="eastAsia"/>
              </w:rPr>
              <w:t>专业通过校企合作平台为企业提供有效服务、引入企业人才培养资源的成果材料</w:t>
            </w:r>
          </w:p>
        </w:tc>
        <w:tc>
          <w:tcPr>
            <w:tcW w:w="1559" w:type="dxa"/>
            <w:vAlign w:val="center"/>
          </w:tcPr>
          <w:p w14:paraId="2CEB331A">
            <w:pPr>
              <w:pStyle w:val="55"/>
              <w:rPr>
                <w:rFonts w:hint="eastAsia"/>
              </w:rPr>
            </w:pPr>
            <w:r>
              <w:rPr>
                <w:rFonts w:hint="eastAsia"/>
              </w:rPr>
              <w:t>证据判断法</w:t>
            </w:r>
          </w:p>
        </w:tc>
      </w:tr>
      <w:tr w14:paraId="44C8F6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60F0862D">
            <w:pPr>
              <w:pStyle w:val="55"/>
              <w:ind w:firstLine="0" w:firstLineChars="0"/>
              <w:rPr>
                <w:rFonts w:hint="eastAsia"/>
              </w:rPr>
            </w:pPr>
          </w:p>
        </w:tc>
        <w:tc>
          <w:tcPr>
            <w:tcW w:w="1417" w:type="dxa"/>
            <w:tcMar>
              <w:top w:w="57" w:type="dxa"/>
              <w:bottom w:w="57" w:type="dxa"/>
            </w:tcMar>
            <w:vAlign w:val="center"/>
          </w:tcPr>
          <w:p w14:paraId="06584FC8">
            <w:pPr>
              <w:pStyle w:val="55"/>
              <w:ind w:left="0" w:leftChars="0" w:firstLine="0" w:firstLineChars="0"/>
              <w:jc w:val="left"/>
              <w:rPr>
                <w:rFonts w:hint="eastAsia"/>
              </w:rPr>
            </w:pPr>
            <w:r>
              <w:rPr>
                <w:rFonts w:hint="eastAsia"/>
              </w:rPr>
              <w:t>8.2合作机制</w:t>
            </w:r>
          </w:p>
        </w:tc>
        <w:tc>
          <w:tcPr>
            <w:tcW w:w="2410" w:type="dxa"/>
            <w:tcMar>
              <w:top w:w="57" w:type="dxa"/>
              <w:bottom w:w="57" w:type="dxa"/>
            </w:tcMar>
            <w:vAlign w:val="center"/>
          </w:tcPr>
          <w:p w14:paraId="04F9608F">
            <w:pPr>
              <w:pStyle w:val="55"/>
              <w:rPr>
                <w:rFonts w:hint="eastAsia"/>
              </w:rPr>
            </w:pPr>
            <w:r>
              <w:rPr>
                <w:rFonts w:hint="eastAsia"/>
              </w:rPr>
              <w:t>专业与</w:t>
            </w:r>
            <w:r>
              <w:t>3家</w:t>
            </w:r>
            <w:r>
              <w:rPr>
                <w:rFonts w:hint="eastAsia"/>
              </w:rPr>
              <w:t>或</w:t>
            </w:r>
            <w:r>
              <w:t>以上业界优势企业</w:t>
            </w:r>
            <w:r>
              <w:rPr>
                <w:rFonts w:hint="eastAsia"/>
              </w:rPr>
              <w:t>建立</w:t>
            </w:r>
            <w:r>
              <w:t>紧密</w:t>
            </w:r>
            <w:r>
              <w:rPr>
                <w:rFonts w:hint="eastAsia"/>
              </w:rPr>
              <w:t>校企</w:t>
            </w:r>
            <w:r>
              <w:t>合作</w:t>
            </w:r>
            <w:r>
              <w:rPr>
                <w:rFonts w:hint="eastAsia"/>
              </w:rPr>
              <w:t>关系</w:t>
            </w:r>
          </w:p>
        </w:tc>
        <w:tc>
          <w:tcPr>
            <w:tcW w:w="2410" w:type="dxa"/>
            <w:vAlign w:val="center"/>
          </w:tcPr>
          <w:p w14:paraId="6DFA0A90">
            <w:pPr>
              <w:pStyle w:val="55"/>
              <w:rPr>
                <w:rFonts w:hint="eastAsia"/>
              </w:rPr>
            </w:pPr>
            <w:r>
              <w:rPr>
                <w:rFonts w:hint="eastAsia"/>
              </w:rPr>
              <w:t>近三年与合作企业签署的合作教学项目协议</w:t>
            </w:r>
          </w:p>
          <w:p w14:paraId="2C74347E">
            <w:pPr>
              <w:pStyle w:val="55"/>
              <w:rPr>
                <w:rFonts w:hint="eastAsia"/>
              </w:rPr>
            </w:pPr>
            <w:r>
              <w:rPr>
                <w:rFonts w:hint="eastAsia"/>
              </w:rPr>
              <w:t>近三年合作企业提供的学生实习、教师下厂的具体岗位</w:t>
            </w:r>
          </w:p>
          <w:p w14:paraId="010E9B1F">
            <w:pPr>
              <w:pStyle w:val="55"/>
              <w:rPr>
                <w:rFonts w:hint="eastAsia"/>
              </w:rPr>
            </w:pPr>
            <w:r>
              <w:rPr>
                <w:rFonts w:hint="eastAsia"/>
              </w:rPr>
              <w:t>近三年校企双方签署的、针对具体合作教学项目的</w:t>
            </w:r>
            <w:r>
              <w:t>教师、企业专家互聘协议</w:t>
            </w:r>
          </w:p>
        </w:tc>
        <w:tc>
          <w:tcPr>
            <w:tcW w:w="1559" w:type="dxa"/>
            <w:vAlign w:val="center"/>
          </w:tcPr>
          <w:p w14:paraId="2861A378">
            <w:pPr>
              <w:pStyle w:val="55"/>
              <w:rPr>
                <w:rFonts w:hint="eastAsia"/>
              </w:rPr>
            </w:pPr>
            <w:r>
              <w:rPr>
                <w:rFonts w:hint="eastAsia"/>
              </w:rPr>
              <w:t>证据判断法</w:t>
            </w:r>
          </w:p>
        </w:tc>
      </w:tr>
      <w:tr w14:paraId="127C42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6CAD4100">
            <w:pPr>
              <w:pStyle w:val="55"/>
              <w:ind w:firstLine="0" w:firstLineChars="0"/>
              <w:rPr>
                <w:rFonts w:hint="eastAsia"/>
              </w:rPr>
            </w:pPr>
          </w:p>
        </w:tc>
        <w:tc>
          <w:tcPr>
            <w:tcW w:w="1417" w:type="dxa"/>
            <w:tcMar>
              <w:top w:w="57" w:type="dxa"/>
              <w:bottom w:w="57" w:type="dxa"/>
            </w:tcMar>
            <w:vAlign w:val="center"/>
          </w:tcPr>
          <w:p w14:paraId="4DA38AD8">
            <w:pPr>
              <w:pStyle w:val="55"/>
              <w:ind w:left="0" w:leftChars="0" w:firstLine="0" w:firstLineChars="0"/>
              <w:jc w:val="left"/>
              <w:rPr>
                <w:rFonts w:hint="eastAsia"/>
              </w:rPr>
            </w:pPr>
            <w:r>
              <w:rPr>
                <w:rFonts w:hint="eastAsia"/>
              </w:rPr>
              <w:t>8.3合作成效</w:t>
            </w:r>
          </w:p>
        </w:tc>
        <w:tc>
          <w:tcPr>
            <w:tcW w:w="2410" w:type="dxa"/>
            <w:tcMar>
              <w:top w:w="57" w:type="dxa"/>
              <w:bottom w:w="57" w:type="dxa"/>
            </w:tcMar>
            <w:vAlign w:val="center"/>
          </w:tcPr>
          <w:p w14:paraId="16126566">
            <w:pPr>
              <w:pStyle w:val="55"/>
              <w:rPr>
                <w:rFonts w:hint="eastAsia"/>
              </w:rPr>
            </w:pPr>
            <w:r>
              <w:rPr>
                <w:rFonts w:hint="eastAsia"/>
              </w:rPr>
              <w:t>校企合作贯穿于专业建设和人才培养全过程并取得实质性成效</w:t>
            </w:r>
          </w:p>
        </w:tc>
        <w:tc>
          <w:tcPr>
            <w:tcW w:w="2410" w:type="dxa"/>
            <w:vAlign w:val="center"/>
          </w:tcPr>
          <w:p w14:paraId="5AC8C73B">
            <w:pPr>
              <w:pStyle w:val="55"/>
              <w:rPr>
                <w:rFonts w:hint="eastAsia"/>
              </w:rPr>
            </w:pPr>
            <w:r>
              <w:rPr>
                <w:rFonts w:hint="eastAsia"/>
              </w:rPr>
              <w:t>近三年企业专家承担参与人才培养方案、课程标准（课程教学大纲）、教材开发和合作教学项目任务的凭据</w:t>
            </w:r>
          </w:p>
          <w:p w14:paraId="638FFFB8">
            <w:pPr>
              <w:pStyle w:val="55"/>
              <w:rPr>
                <w:rFonts w:hint="eastAsia"/>
              </w:rPr>
            </w:pPr>
            <w:r>
              <w:rPr>
                <w:rFonts w:hint="eastAsia"/>
              </w:rPr>
              <w:t>近三年专业为合作企业提</w:t>
            </w:r>
            <w:r>
              <w:rPr>
                <w:rFonts w:hint="eastAsia"/>
                <w:color w:val="000000" w:themeColor="text1"/>
                <w14:textFill>
                  <w14:solidFill>
                    <w14:schemeClr w14:val="tx1"/>
                  </w14:solidFill>
                </w14:textFill>
              </w:rPr>
              <w:t>供技术服务或</w:t>
            </w:r>
            <w:r>
              <w:rPr>
                <w:rFonts w:hint="eastAsia"/>
              </w:rPr>
              <w:t>员工培训项目协议及其执行记录</w:t>
            </w:r>
          </w:p>
          <w:p w14:paraId="26521528">
            <w:pPr>
              <w:pStyle w:val="55"/>
              <w:rPr>
                <w:rFonts w:hint="eastAsia"/>
              </w:rPr>
            </w:pPr>
            <w:r>
              <w:rPr>
                <w:rFonts w:hint="eastAsia"/>
              </w:rPr>
              <w:t>近三年毕业生到合作企业就业的统计分析材料</w:t>
            </w:r>
          </w:p>
        </w:tc>
        <w:tc>
          <w:tcPr>
            <w:tcW w:w="1559" w:type="dxa"/>
            <w:vAlign w:val="center"/>
          </w:tcPr>
          <w:p w14:paraId="360254CE">
            <w:pPr>
              <w:pStyle w:val="55"/>
              <w:rPr>
                <w:rFonts w:hint="eastAsia"/>
              </w:rPr>
            </w:pPr>
            <w:r>
              <w:rPr>
                <w:rFonts w:hint="eastAsia"/>
              </w:rPr>
              <w:t>证据判断法</w:t>
            </w:r>
          </w:p>
        </w:tc>
      </w:tr>
      <w:tr w14:paraId="735932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restart"/>
            <w:tcMar>
              <w:top w:w="57" w:type="dxa"/>
              <w:bottom w:w="57" w:type="dxa"/>
            </w:tcMar>
            <w:vAlign w:val="center"/>
          </w:tcPr>
          <w:p w14:paraId="440820D2">
            <w:pPr>
              <w:pStyle w:val="55"/>
              <w:ind w:left="0" w:leftChars="0" w:firstLine="0" w:firstLineChars="0"/>
              <w:jc w:val="left"/>
              <w:rPr>
                <w:rFonts w:hint="eastAsia"/>
              </w:rPr>
            </w:pPr>
            <w:r>
              <w:rPr>
                <w:rFonts w:hint="eastAsia"/>
              </w:rPr>
              <w:t>９支持条件</w:t>
            </w:r>
          </w:p>
        </w:tc>
        <w:tc>
          <w:tcPr>
            <w:tcW w:w="1417" w:type="dxa"/>
            <w:tcMar>
              <w:top w:w="57" w:type="dxa"/>
              <w:bottom w:w="57" w:type="dxa"/>
            </w:tcMar>
            <w:vAlign w:val="center"/>
          </w:tcPr>
          <w:p w14:paraId="06DFEF82">
            <w:pPr>
              <w:pStyle w:val="55"/>
              <w:ind w:left="0" w:leftChars="0" w:firstLine="0" w:firstLineChars="0"/>
              <w:jc w:val="left"/>
              <w:rPr>
                <w:rFonts w:hint="eastAsia"/>
              </w:rPr>
            </w:pPr>
            <w:r>
              <w:t>9.1教学设施</w:t>
            </w:r>
          </w:p>
        </w:tc>
        <w:tc>
          <w:tcPr>
            <w:tcW w:w="2410" w:type="dxa"/>
            <w:tcMar>
              <w:top w:w="57" w:type="dxa"/>
              <w:bottom w:w="57" w:type="dxa"/>
            </w:tcMar>
            <w:vAlign w:val="center"/>
          </w:tcPr>
          <w:p w14:paraId="57F4122F">
            <w:pPr>
              <w:pStyle w:val="55"/>
              <w:rPr>
                <w:rFonts w:hint="eastAsia"/>
              </w:rPr>
            </w:pPr>
            <w:r>
              <w:rPr>
                <w:rFonts w:hint="eastAsia"/>
              </w:rPr>
              <w:t>专业建有“金工、电工电子、机械零件与产品测绘、公差配合与测量、材料组织与性能检测、液压与气压传动、程序设计与控制、传感器应用”等领域内</w:t>
            </w:r>
            <w:r>
              <w:t>3个</w:t>
            </w:r>
            <w:r>
              <w:rPr>
                <w:rFonts w:hint="eastAsia"/>
              </w:rPr>
              <w:t>或</w:t>
            </w:r>
            <w:r>
              <w:t>以上</w:t>
            </w:r>
            <w:r>
              <w:rPr>
                <w:rFonts w:hint="eastAsia"/>
              </w:rPr>
              <w:t>基础性</w:t>
            </w:r>
            <w:r>
              <w:t>实验实训室</w:t>
            </w:r>
          </w:p>
          <w:p w14:paraId="496A8B9C">
            <w:pPr>
              <w:pStyle w:val="55"/>
              <w:rPr>
                <w:rFonts w:hint="eastAsia"/>
              </w:rPr>
            </w:pPr>
            <w:r>
              <w:rPr>
                <w:rFonts w:hint="eastAsia"/>
              </w:rPr>
              <w:t>专业生均教学行政用房不低于</w:t>
            </w:r>
            <w:r>
              <w:t>16</w:t>
            </w:r>
            <w:r>
              <w:rPr>
                <w:rFonts w:hint="eastAsia"/>
              </w:rPr>
              <w:t>平方米</w:t>
            </w:r>
            <w:r>
              <w:t>/</w:t>
            </w:r>
            <w:r>
              <w:rPr>
                <w:rFonts w:hint="eastAsia"/>
              </w:rPr>
              <w:t>生</w:t>
            </w:r>
          </w:p>
          <w:p w14:paraId="177AC727">
            <w:pPr>
              <w:pStyle w:val="55"/>
              <w:rPr>
                <w:rFonts w:hint="eastAsia"/>
              </w:rPr>
            </w:pPr>
            <w:r>
              <w:rPr>
                <w:rFonts w:hint="eastAsia"/>
              </w:rPr>
              <w:t>专业生均教学科研仪器设备值不低于</w:t>
            </w:r>
            <w:r>
              <w:t>8000</w:t>
            </w:r>
            <w:r>
              <w:rPr>
                <w:rFonts w:hint="eastAsia"/>
              </w:rPr>
              <w:t>元</w:t>
            </w:r>
            <w:r>
              <w:t>/</w:t>
            </w:r>
            <w:r>
              <w:rPr>
                <w:rFonts w:hint="eastAsia"/>
              </w:rPr>
              <w:t>生</w:t>
            </w:r>
          </w:p>
        </w:tc>
        <w:tc>
          <w:tcPr>
            <w:tcW w:w="2410" w:type="dxa"/>
            <w:vAlign w:val="center"/>
          </w:tcPr>
          <w:p w14:paraId="5C36D0B9">
            <w:pPr>
              <w:pStyle w:val="55"/>
              <w:rPr>
                <w:rFonts w:hint="eastAsia"/>
              </w:rPr>
            </w:pPr>
            <w:r>
              <w:rPr>
                <w:rFonts w:hint="eastAsia"/>
              </w:rPr>
              <w:t>近三年专业实验实训室配置和使用的统计汇总材料</w:t>
            </w:r>
          </w:p>
          <w:p w14:paraId="3DF233D5">
            <w:pPr>
              <w:pStyle w:val="55"/>
              <w:rPr>
                <w:rFonts w:hint="eastAsia"/>
              </w:rPr>
            </w:pPr>
            <w:r>
              <w:rPr>
                <w:rFonts w:hint="eastAsia"/>
              </w:rPr>
              <w:t>近三年专业生均教学行政用房统计汇总材料</w:t>
            </w:r>
          </w:p>
          <w:p w14:paraId="0FBB3811">
            <w:pPr>
              <w:pStyle w:val="55"/>
              <w:rPr>
                <w:rFonts w:hint="eastAsia"/>
              </w:rPr>
            </w:pPr>
            <w:r>
              <w:rPr>
                <w:rFonts w:hint="eastAsia"/>
              </w:rPr>
              <w:t>近三年专业生均教学科研仪器设备值统计汇总材料</w:t>
            </w:r>
          </w:p>
        </w:tc>
        <w:tc>
          <w:tcPr>
            <w:tcW w:w="1559" w:type="dxa"/>
            <w:vAlign w:val="center"/>
          </w:tcPr>
          <w:p w14:paraId="1C6294CF">
            <w:pPr>
              <w:pStyle w:val="55"/>
              <w:rPr>
                <w:rFonts w:hint="eastAsia"/>
                <w:strike/>
              </w:rPr>
            </w:pPr>
            <w:r>
              <w:rPr>
                <w:rFonts w:hint="eastAsia"/>
              </w:rPr>
              <w:t>统计数据法</w:t>
            </w:r>
          </w:p>
          <w:p w14:paraId="0CF37842">
            <w:pPr>
              <w:pStyle w:val="55"/>
              <w:rPr>
                <w:rFonts w:hint="eastAsia"/>
              </w:rPr>
            </w:pPr>
            <w:r>
              <w:rPr>
                <w:rFonts w:hint="eastAsia"/>
              </w:rPr>
              <w:t>证据判断法</w:t>
            </w:r>
          </w:p>
        </w:tc>
      </w:tr>
      <w:tr w14:paraId="386D74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3FE5C228">
            <w:pPr>
              <w:pStyle w:val="55"/>
              <w:ind w:firstLine="0" w:firstLineChars="0"/>
              <w:rPr>
                <w:rFonts w:hint="eastAsia"/>
              </w:rPr>
            </w:pPr>
          </w:p>
        </w:tc>
        <w:tc>
          <w:tcPr>
            <w:tcW w:w="1417" w:type="dxa"/>
            <w:tcMar>
              <w:top w:w="57" w:type="dxa"/>
              <w:bottom w:w="57" w:type="dxa"/>
            </w:tcMar>
            <w:vAlign w:val="center"/>
          </w:tcPr>
          <w:p w14:paraId="6C56572A">
            <w:pPr>
              <w:pStyle w:val="55"/>
              <w:ind w:left="0" w:leftChars="0" w:firstLine="0" w:firstLineChars="0"/>
              <w:jc w:val="left"/>
              <w:rPr>
                <w:rFonts w:hint="eastAsia"/>
              </w:rPr>
            </w:pPr>
            <w:r>
              <w:t>9.2实践基地</w:t>
            </w:r>
          </w:p>
        </w:tc>
        <w:tc>
          <w:tcPr>
            <w:tcW w:w="2410" w:type="dxa"/>
            <w:tcMar>
              <w:top w:w="57" w:type="dxa"/>
              <w:bottom w:w="57" w:type="dxa"/>
            </w:tcMar>
            <w:vAlign w:val="center"/>
          </w:tcPr>
          <w:p w14:paraId="475ACFE8">
            <w:pPr>
              <w:pStyle w:val="55"/>
              <w:rPr>
                <w:rFonts w:hint="eastAsia"/>
              </w:rPr>
            </w:pPr>
            <w:r>
              <w:rPr>
                <w:rFonts w:hint="eastAsia"/>
              </w:rPr>
              <w:t>校内外实践基地运行状态良好，其功能、实践工位数能支持学生专业能力和职业综合素质的培养要求</w:t>
            </w:r>
          </w:p>
        </w:tc>
        <w:tc>
          <w:tcPr>
            <w:tcW w:w="2410" w:type="dxa"/>
            <w:vAlign w:val="center"/>
          </w:tcPr>
          <w:p w14:paraId="01E6D59F">
            <w:pPr>
              <w:pStyle w:val="55"/>
              <w:rPr>
                <w:rFonts w:hint="eastAsia"/>
              </w:rPr>
            </w:pPr>
            <w:r>
              <w:rPr>
                <w:rFonts w:hint="eastAsia"/>
              </w:rPr>
              <w:t>近三年校内外实践基地的功能与实践工位数汇总分析材料</w:t>
            </w:r>
          </w:p>
          <w:p w14:paraId="0F9DDC2D">
            <w:pPr>
              <w:pStyle w:val="55"/>
              <w:rPr>
                <w:rFonts w:hint="eastAsia"/>
              </w:rPr>
            </w:pPr>
            <w:r>
              <w:rPr>
                <w:rFonts w:hint="eastAsia"/>
              </w:rPr>
              <w:t>近三年校内外实践基地承接的合作教学项目及其学生习得的学习成果汇总分析材料</w:t>
            </w:r>
          </w:p>
        </w:tc>
        <w:tc>
          <w:tcPr>
            <w:tcW w:w="1559" w:type="dxa"/>
            <w:vAlign w:val="center"/>
          </w:tcPr>
          <w:p w14:paraId="361472A8">
            <w:pPr>
              <w:pStyle w:val="55"/>
              <w:rPr>
                <w:rFonts w:hint="eastAsia"/>
                <w:strike/>
              </w:rPr>
            </w:pPr>
            <w:r>
              <w:rPr>
                <w:rFonts w:hint="eastAsia"/>
              </w:rPr>
              <w:t>统计数据法</w:t>
            </w:r>
          </w:p>
          <w:p w14:paraId="497F6C60">
            <w:pPr>
              <w:pStyle w:val="55"/>
              <w:rPr>
                <w:rFonts w:hint="eastAsia"/>
              </w:rPr>
            </w:pPr>
            <w:r>
              <w:rPr>
                <w:rFonts w:hint="eastAsia"/>
              </w:rPr>
              <w:t>证据判断法</w:t>
            </w:r>
          </w:p>
        </w:tc>
      </w:tr>
      <w:tr w14:paraId="372E0C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5A18FD86">
            <w:pPr>
              <w:pStyle w:val="55"/>
              <w:ind w:firstLine="0" w:firstLineChars="0"/>
              <w:rPr>
                <w:rFonts w:hint="eastAsia"/>
              </w:rPr>
            </w:pPr>
          </w:p>
        </w:tc>
        <w:tc>
          <w:tcPr>
            <w:tcW w:w="1417" w:type="dxa"/>
            <w:tcMar>
              <w:top w:w="57" w:type="dxa"/>
              <w:bottom w:w="57" w:type="dxa"/>
            </w:tcMar>
            <w:vAlign w:val="center"/>
          </w:tcPr>
          <w:p w14:paraId="0BC2DBCB">
            <w:pPr>
              <w:pStyle w:val="55"/>
              <w:ind w:left="0" w:leftChars="0" w:firstLine="0" w:firstLineChars="0"/>
              <w:jc w:val="left"/>
              <w:rPr>
                <w:rFonts w:hint="eastAsia"/>
              </w:rPr>
            </w:pPr>
            <w:bookmarkStart w:id="33" w:name="_Toc176615885"/>
            <w:r>
              <w:rPr>
                <w:rFonts w:hint="eastAsia"/>
              </w:rPr>
              <w:t>9</w:t>
            </w:r>
            <w:r>
              <w:t>.3图书资源</w:t>
            </w:r>
            <w:bookmarkEnd w:id="33"/>
          </w:p>
        </w:tc>
        <w:tc>
          <w:tcPr>
            <w:tcW w:w="2410" w:type="dxa"/>
            <w:tcMar>
              <w:top w:w="57" w:type="dxa"/>
              <w:bottom w:w="57" w:type="dxa"/>
            </w:tcMar>
            <w:vAlign w:val="center"/>
          </w:tcPr>
          <w:p w14:paraId="4D76B39E">
            <w:pPr>
              <w:pStyle w:val="55"/>
              <w:rPr>
                <w:rFonts w:hint="eastAsia"/>
              </w:rPr>
            </w:pPr>
            <w:r>
              <w:rPr>
                <w:rFonts w:hint="eastAsia"/>
              </w:rPr>
              <w:t>专业生均图书不低于</w:t>
            </w:r>
            <w:r>
              <w:t>60</w:t>
            </w:r>
            <w:r>
              <w:rPr>
                <w:rFonts w:hint="eastAsia"/>
              </w:rPr>
              <w:t>册</w:t>
            </w:r>
            <w:r>
              <w:t>/</w:t>
            </w:r>
            <w:r>
              <w:rPr>
                <w:rFonts w:hint="eastAsia"/>
              </w:rPr>
              <w:t>生</w:t>
            </w:r>
          </w:p>
        </w:tc>
        <w:tc>
          <w:tcPr>
            <w:tcW w:w="2410" w:type="dxa"/>
            <w:vAlign w:val="center"/>
          </w:tcPr>
          <w:p w14:paraId="5DD58911">
            <w:pPr>
              <w:pStyle w:val="55"/>
              <w:rPr>
                <w:rFonts w:hint="eastAsia"/>
              </w:rPr>
            </w:pPr>
            <w:r>
              <w:rPr>
                <w:rFonts w:hint="eastAsia"/>
              </w:rPr>
              <w:t>近三年专业生均图书册数统计分析材料</w:t>
            </w:r>
          </w:p>
        </w:tc>
        <w:tc>
          <w:tcPr>
            <w:tcW w:w="1559" w:type="dxa"/>
            <w:vAlign w:val="center"/>
          </w:tcPr>
          <w:p w14:paraId="63F834C1">
            <w:pPr>
              <w:pStyle w:val="55"/>
              <w:rPr>
                <w:rFonts w:hint="eastAsia"/>
                <w:strike/>
              </w:rPr>
            </w:pPr>
            <w:r>
              <w:rPr>
                <w:rFonts w:hint="eastAsia"/>
              </w:rPr>
              <w:t>统计数据法</w:t>
            </w:r>
          </w:p>
          <w:p w14:paraId="440CB950">
            <w:pPr>
              <w:pStyle w:val="55"/>
              <w:rPr>
                <w:rFonts w:hint="eastAsia"/>
              </w:rPr>
            </w:pPr>
            <w:r>
              <w:rPr>
                <w:rFonts w:hint="eastAsia"/>
              </w:rPr>
              <w:t>证据判断法</w:t>
            </w:r>
          </w:p>
        </w:tc>
      </w:tr>
      <w:tr w14:paraId="051B31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1" w:type="dxa"/>
            <w:vMerge w:val="continue"/>
            <w:tcMar>
              <w:top w:w="57" w:type="dxa"/>
              <w:bottom w:w="57" w:type="dxa"/>
            </w:tcMar>
            <w:vAlign w:val="center"/>
          </w:tcPr>
          <w:p w14:paraId="7CADED09">
            <w:pPr>
              <w:pStyle w:val="55"/>
              <w:ind w:firstLine="0" w:firstLineChars="0"/>
              <w:rPr>
                <w:rFonts w:hint="eastAsia"/>
              </w:rPr>
            </w:pPr>
          </w:p>
        </w:tc>
        <w:tc>
          <w:tcPr>
            <w:tcW w:w="1417" w:type="dxa"/>
            <w:tcMar>
              <w:top w:w="57" w:type="dxa"/>
              <w:bottom w:w="57" w:type="dxa"/>
            </w:tcMar>
            <w:vAlign w:val="center"/>
          </w:tcPr>
          <w:p w14:paraId="376B66EF">
            <w:pPr>
              <w:pStyle w:val="55"/>
              <w:ind w:left="0" w:leftChars="0" w:firstLine="0" w:firstLineChars="0"/>
              <w:jc w:val="left"/>
              <w:rPr>
                <w:rFonts w:hint="eastAsia"/>
              </w:rPr>
            </w:pPr>
            <w:r>
              <w:rPr>
                <w:rFonts w:hint="eastAsia"/>
              </w:rPr>
              <w:t>9.４信息化</w:t>
            </w:r>
          </w:p>
        </w:tc>
        <w:tc>
          <w:tcPr>
            <w:tcW w:w="2410" w:type="dxa"/>
            <w:tcMar>
              <w:top w:w="57" w:type="dxa"/>
              <w:bottom w:w="57" w:type="dxa"/>
            </w:tcMar>
            <w:vAlign w:val="center"/>
          </w:tcPr>
          <w:p w14:paraId="2E58B19F">
            <w:pPr>
              <w:pStyle w:val="55"/>
              <w:rPr>
                <w:rFonts w:hint="eastAsia"/>
              </w:rPr>
            </w:pPr>
            <w:r>
              <w:rPr>
                <w:rFonts w:hint="eastAsia"/>
              </w:rPr>
              <w:t>信息技术能支持线上线下混合式教学，能采集利用过程性数据进行教学工作诊断与改进</w:t>
            </w:r>
          </w:p>
        </w:tc>
        <w:tc>
          <w:tcPr>
            <w:tcW w:w="2410" w:type="dxa"/>
            <w:vAlign w:val="center"/>
          </w:tcPr>
          <w:p w14:paraId="1BA2EF97">
            <w:pPr>
              <w:pStyle w:val="55"/>
              <w:rPr>
                <w:rFonts w:hint="eastAsia"/>
              </w:rPr>
            </w:pPr>
            <w:r>
              <w:rPr>
                <w:rFonts w:hint="eastAsia"/>
              </w:rPr>
              <w:t>近三年专业课程在信息化教学平台的运行记录与数据分析</w:t>
            </w:r>
          </w:p>
          <w:p w14:paraId="54CE2AA1">
            <w:pPr>
              <w:pStyle w:val="55"/>
              <w:rPr>
                <w:rFonts w:hint="eastAsia"/>
              </w:rPr>
            </w:pPr>
            <w:r>
              <w:rPr>
                <w:rFonts w:hint="eastAsia"/>
              </w:rPr>
              <w:t>近三年依托信息化技术开展课程、专业诊断与改进工作的相关材料</w:t>
            </w:r>
          </w:p>
        </w:tc>
        <w:tc>
          <w:tcPr>
            <w:tcW w:w="1559" w:type="dxa"/>
            <w:vAlign w:val="center"/>
          </w:tcPr>
          <w:p w14:paraId="044633DD">
            <w:pPr>
              <w:pStyle w:val="55"/>
              <w:rPr>
                <w:rFonts w:hint="eastAsia"/>
              </w:rPr>
            </w:pPr>
            <w:r>
              <w:rPr>
                <w:rFonts w:hint="eastAsia"/>
              </w:rPr>
              <w:t>证据判断法</w:t>
            </w:r>
          </w:p>
          <w:p w14:paraId="144062CE">
            <w:pPr>
              <w:pStyle w:val="55"/>
              <w:rPr>
                <w:rFonts w:hint="eastAsia"/>
              </w:rPr>
            </w:pPr>
            <w:r>
              <w:rPr>
                <w:rFonts w:hint="eastAsia"/>
              </w:rPr>
              <w:t>信息化法</w:t>
            </w:r>
          </w:p>
        </w:tc>
      </w:tr>
      <w:tr w14:paraId="07724A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637" w:type="dxa"/>
            <w:gridSpan w:val="5"/>
            <w:tcMar>
              <w:top w:w="57" w:type="dxa"/>
              <w:bottom w:w="57" w:type="dxa"/>
            </w:tcMar>
            <w:vAlign w:val="center"/>
          </w:tcPr>
          <w:p w14:paraId="7F3AA253">
            <w:pPr>
              <w:pStyle w:val="55"/>
              <w:ind w:left="0" w:leftChars="0" w:firstLine="0" w:firstLineChars="0"/>
              <w:jc w:val="left"/>
              <w:rPr>
                <w:rFonts w:hint="eastAsia"/>
              </w:rPr>
            </w:pPr>
            <w:r>
              <w:rPr>
                <w:rFonts w:hint="eastAsia"/>
                <w:vertAlign w:val="superscript"/>
              </w:rPr>
              <w:t>a</w:t>
            </w:r>
            <w:r>
              <w:rPr>
                <w:rFonts w:hint="eastAsia"/>
              </w:rPr>
              <w:t xml:space="preserve">  评价方法详见本文件7.2</w:t>
            </w:r>
          </w:p>
        </w:tc>
      </w:tr>
    </w:tbl>
    <w:p w14:paraId="46A3F67E">
      <w:pPr>
        <w:adjustRightInd w:val="0"/>
        <w:snapToGrid w:val="0"/>
        <w:spacing w:before="120" w:beforeLines="50"/>
        <w:ind w:firstLine="360"/>
        <w:contextualSpacing w:val="0"/>
        <w:rPr>
          <w:rFonts w:hint="eastAsia"/>
          <w:sz w:val="18"/>
          <w:szCs w:val="18"/>
        </w:rPr>
      </w:pPr>
    </w:p>
    <w:bookmarkEnd w:id="26"/>
    <w:p w14:paraId="1B341ABD">
      <w:pPr>
        <w:pStyle w:val="4"/>
        <w:rPr>
          <w:rFonts w:hint="eastAsia"/>
        </w:rPr>
      </w:pPr>
      <w:bookmarkStart w:id="34" w:name="_Toc183164285"/>
      <w:bookmarkStart w:id="35" w:name="_Toc216551676"/>
      <w:r>
        <w:rPr>
          <w:rFonts w:hint="eastAsia"/>
        </w:rPr>
        <w:t>6.2  专业类补充评价要求</w:t>
      </w:r>
      <w:bookmarkEnd w:id="34"/>
      <w:bookmarkEnd w:id="35"/>
    </w:p>
    <w:p w14:paraId="38F28BC5">
      <w:pPr>
        <w:pStyle w:val="5"/>
        <w:spacing w:before="120" w:after="120"/>
        <w:rPr>
          <w:rFonts w:hint="eastAsia"/>
        </w:rPr>
      </w:pPr>
      <w:bookmarkStart w:id="36" w:name="_Toc183164287"/>
      <w:bookmarkStart w:id="37" w:name="_Toc212494053"/>
      <w:r>
        <w:rPr>
          <w:rFonts w:hint="eastAsia"/>
        </w:rPr>
        <w:t>6.2.1</w:t>
      </w:r>
      <w:r>
        <w:rPr>
          <w:rFonts w:hint="eastAsia"/>
          <w:color w:val="EE0000"/>
        </w:rPr>
        <w:t xml:space="preserve"> </w:t>
      </w:r>
      <w:r>
        <w:rPr>
          <w:rFonts w:hint="eastAsia"/>
        </w:rPr>
        <w:t>机械设计制造类专业</w:t>
      </w:r>
      <w:bookmarkEnd w:id="36"/>
      <w:bookmarkEnd w:id="37"/>
    </w:p>
    <w:p w14:paraId="4BE8C681">
      <w:pPr>
        <w:ind w:firstLine="420"/>
        <w:rPr>
          <w:rFonts w:hint="eastAsia"/>
        </w:rPr>
      </w:pPr>
      <w:r>
        <w:rPr>
          <w:rFonts w:hint="eastAsia"/>
        </w:rPr>
        <w:t>机械设计制造类专业</w:t>
      </w:r>
      <w:bookmarkStart w:id="38" w:name="_Hlk160534942"/>
      <w:r>
        <w:rPr>
          <w:rFonts w:hint="eastAsia"/>
        </w:rPr>
        <w:t>包括机械设计与制造（专业代码</w:t>
      </w:r>
      <w:r>
        <w:t>460101</w:t>
      </w:r>
      <w:r>
        <w:rPr>
          <w:rFonts w:hint="eastAsia"/>
        </w:rPr>
        <w:t>）、数字化设计与制造技术（专业代码</w:t>
      </w:r>
      <w:r>
        <w:t>460102</w:t>
      </w:r>
      <w:r>
        <w:rPr>
          <w:rFonts w:hint="eastAsia"/>
        </w:rPr>
        <w:t>）、数控技术（专业代码</w:t>
      </w:r>
      <w:r>
        <w:t>460103</w:t>
      </w:r>
      <w:r>
        <w:rPr>
          <w:rFonts w:hint="eastAsia"/>
        </w:rPr>
        <w:t>）、机械制造及自动化（专业代码</w:t>
      </w:r>
      <w:r>
        <w:t>460104</w:t>
      </w:r>
      <w:r>
        <w:rPr>
          <w:rFonts w:hint="eastAsia"/>
        </w:rPr>
        <w:t>）、增材制造技术（专业代码</w:t>
      </w:r>
      <w:r>
        <w:t>460112</w:t>
      </w:r>
      <w:r>
        <w:rPr>
          <w:rFonts w:hint="eastAsia"/>
        </w:rPr>
        <w:t>）、模具设计与制造（专业代码</w:t>
      </w:r>
      <w:r>
        <w:t>460113</w:t>
      </w:r>
      <w:r>
        <w:rPr>
          <w:rFonts w:hint="eastAsia"/>
        </w:rPr>
        <w:t>）、特种加工技术（专业代码</w:t>
      </w:r>
      <w:r>
        <w:t>460114</w:t>
      </w:r>
      <w:r>
        <w:rPr>
          <w:rFonts w:hint="eastAsia"/>
        </w:rPr>
        <w:t>）和机械装备制造技术（专业代码</w:t>
      </w:r>
      <w:r>
        <w:t>460118</w:t>
      </w:r>
      <w:r>
        <w:rPr>
          <w:rFonts w:hint="eastAsia"/>
        </w:rPr>
        <w:t>）</w:t>
      </w:r>
      <w:r>
        <w:t>8</w:t>
      </w:r>
      <w:r>
        <w:rPr>
          <w:rFonts w:hint="eastAsia"/>
        </w:rPr>
        <w:t>个专业。此类专业补充评价指标的判定基准、判定依据及评价方法符合表2的规定。</w:t>
      </w:r>
    </w:p>
    <w:p w14:paraId="3C1416B5">
      <w:pPr>
        <w:pStyle w:val="12"/>
        <w:rPr>
          <w:rFonts w:hint="eastAsia"/>
        </w:rPr>
      </w:pPr>
    </w:p>
    <w:p w14:paraId="69B80168">
      <w:pPr>
        <w:pStyle w:val="11"/>
        <w:ind w:firstLine="0" w:firstLineChars="0"/>
        <w:jc w:val="center"/>
        <w:rPr>
          <w:rFonts w:hint="eastAsia"/>
        </w:rPr>
      </w:pPr>
      <w:bookmarkStart w:id="39" w:name="_Toc190358612"/>
      <w:r>
        <w:rPr>
          <w:rFonts w:hint="eastAsia"/>
        </w:rPr>
        <w:t>表</w:t>
      </w:r>
      <w:r>
        <w:rPr>
          <w:rFonts w:hint="eastAsia"/>
        </w:rPr>
        <w:fldChar w:fldCharType="begin"/>
      </w:r>
      <w:r>
        <w:rPr>
          <w:rFonts w:hint="eastAsia"/>
        </w:rPr>
        <w:instrText xml:space="preserve"> SEQ 表 \* ARABIC </w:instrText>
      </w:r>
      <w:r>
        <w:rPr>
          <w:rFonts w:hint="eastAsia"/>
        </w:rPr>
        <w:fldChar w:fldCharType="separate"/>
      </w:r>
      <w:r>
        <w:rPr>
          <w:rFonts w:hint="eastAsia"/>
        </w:rPr>
        <w:t>2</w:t>
      </w:r>
      <w:r>
        <w:rPr>
          <w:rFonts w:hint="eastAsia"/>
        </w:rPr>
        <w:fldChar w:fldCharType="end"/>
      </w:r>
      <w:bookmarkStart w:id="40" w:name="_Toc17891"/>
      <w:r>
        <w:rPr>
          <w:rFonts w:hint="eastAsia"/>
        </w:rPr>
        <w:t xml:space="preserve"> 机械设计制造类专业补充评价</w:t>
      </w:r>
      <w:bookmarkEnd w:id="39"/>
      <w:r>
        <w:rPr>
          <w:rFonts w:hint="eastAsia"/>
        </w:rPr>
        <w:t>要求</w:t>
      </w:r>
      <w:bookmarkEnd w:id="40"/>
    </w:p>
    <w:tbl>
      <w:tblPr>
        <w:tblStyle w:val="25"/>
        <w:tblW w:w="877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1134"/>
        <w:gridCol w:w="2410"/>
        <w:gridCol w:w="2693"/>
        <w:gridCol w:w="1418"/>
      </w:tblGrid>
      <w:tr w14:paraId="5BE75A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124" w:type="dxa"/>
            <w:tcBorders>
              <w:top w:val="single" w:color="auto" w:sz="8" w:space="0"/>
              <w:left w:val="single" w:color="auto" w:sz="8" w:space="0"/>
              <w:bottom w:val="single" w:color="auto" w:sz="4" w:space="0"/>
              <w:right w:val="single" w:color="auto" w:sz="4" w:space="0"/>
            </w:tcBorders>
            <w:tcMar>
              <w:top w:w="57" w:type="dxa"/>
              <w:left w:w="108" w:type="dxa"/>
              <w:bottom w:w="57" w:type="dxa"/>
              <w:right w:w="108" w:type="dxa"/>
            </w:tcMar>
            <w:vAlign w:val="center"/>
          </w:tcPr>
          <w:p w14:paraId="531AE2F3">
            <w:pPr>
              <w:pStyle w:val="55"/>
              <w:ind w:left="0" w:leftChars="0" w:firstLine="0" w:firstLineChars="0"/>
              <w:jc w:val="center"/>
              <w:rPr>
                <w:rFonts w:hint="eastAsia"/>
                <w:b/>
                <w:bCs/>
              </w:rPr>
            </w:pPr>
            <w:r>
              <w:rPr>
                <w:rFonts w:hint="eastAsia"/>
                <w:b/>
                <w:bCs/>
              </w:rPr>
              <w:t>一级指标</w:t>
            </w:r>
          </w:p>
        </w:tc>
        <w:tc>
          <w:tcPr>
            <w:tcW w:w="1134" w:type="dxa"/>
            <w:tcBorders>
              <w:top w:val="single" w:color="auto" w:sz="8"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49815AE5">
            <w:pPr>
              <w:pStyle w:val="55"/>
              <w:ind w:firstLine="0" w:firstLineChars="0"/>
              <w:jc w:val="center"/>
              <w:rPr>
                <w:rFonts w:hint="eastAsia"/>
                <w:b/>
                <w:bCs/>
              </w:rPr>
            </w:pPr>
            <w:r>
              <w:rPr>
                <w:rFonts w:hint="eastAsia"/>
                <w:b/>
                <w:bCs/>
              </w:rPr>
              <w:t>二级指标</w:t>
            </w:r>
          </w:p>
        </w:tc>
        <w:tc>
          <w:tcPr>
            <w:tcW w:w="2410" w:type="dxa"/>
            <w:tcBorders>
              <w:top w:val="single" w:color="auto" w:sz="8"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0288DC23">
            <w:pPr>
              <w:pStyle w:val="55"/>
              <w:ind w:firstLine="0" w:firstLineChars="0"/>
              <w:jc w:val="center"/>
              <w:rPr>
                <w:rFonts w:hint="eastAsia"/>
                <w:b/>
                <w:bCs/>
              </w:rPr>
            </w:pPr>
            <w:r>
              <w:rPr>
                <w:rFonts w:hint="eastAsia"/>
                <w:b/>
                <w:bCs/>
              </w:rPr>
              <w:t>判定基准</w:t>
            </w:r>
          </w:p>
        </w:tc>
        <w:tc>
          <w:tcPr>
            <w:tcW w:w="2693" w:type="dxa"/>
            <w:tcBorders>
              <w:top w:val="single" w:color="auto" w:sz="8" w:space="0"/>
              <w:left w:val="single" w:color="auto" w:sz="4" w:space="0"/>
              <w:bottom w:val="single" w:color="auto" w:sz="4" w:space="0"/>
              <w:right w:val="single" w:color="auto" w:sz="4" w:space="0"/>
            </w:tcBorders>
            <w:vAlign w:val="center"/>
          </w:tcPr>
          <w:p w14:paraId="5771CF21">
            <w:pPr>
              <w:pStyle w:val="55"/>
              <w:ind w:firstLine="0" w:firstLineChars="0"/>
              <w:jc w:val="center"/>
              <w:rPr>
                <w:rFonts w:hint="eastAsia"/>
                <w:b/>
                <w:bCs/>
              </w:rPr>
            </w:pPr>
            <w:r>
              <w:rPr>
                <w:rFonts w:hint="eastAsia"/>
                <w:b/>
                <w:bCs/>
              </w:rPr>
              <w:t>判定依据</w:t>
            </w:r>
          </w:p>
          <w:p w14:paraId="44240978">
            <w:pPr>
              <w:pStyle w:val="55"/>
              <w:ind w:left="0" w:leftChars="0" w:firstLine="0" w:firstLineChars="0"/>
              <w:jc w:val="center"/>
              <w:rPr>
                <w:rFonts w:hint="eastAsia"/>
                <w:b/>
                <w:bCs/>
              </w:rPr>
            </w:pPr>
            <w:r>
              <w:rPr>
                <w:rFonts w:hint="eastAsia"/>
                <w:b/>
                <w:bCs/>
              </w:rPr>
              <w:t>（包含但不限于）</w:t>
            </w:r>
          </w:p>
        </w:tc>
        <w:tc>
          <w:tcPr>
            <w:tcW w:w="1418" w:type="dxa"/>
            <w:tcBorders>
              <w:top w:val="single" w:color="auto" w:sz="8" w:space="0"/>
              <w:left w:val="single" w:color="auto" w:sz="4" w:space="0"/>
              <w:bottom w:val="single" w:color="auto" w:sz="4" w:space="0"/>
              <w:right w:val="single" w:color="auto" w:sz="8" w:space="0"/>
            </w:tcBorders>
            <w:vAlign w:val="center"/>
          </w:tcPr>
          <w:p w14:paraId="358C2154">
            <w:pPr>
              <w:pStyle w:val="55"/>
              <w:ind w:left="0" w:leftChars="0" w:firstLine="0" w:firstLineChars="0"/>
              <w:jc w:val="center"/>
              <w:rPr>
                <w:rFonts w:hint="eastAsia"/>
                <w:b/>
                <w:bCs/>
              </w:rPr>
            </w:pPr>
            <w:r>
              <w:rPr>
                <w:rFonts w:hint="eastAsia"/>
                <w:b/>
                <w:bCs/>
              </w:rPr>
              <w:t>评价方法</w:t>
            </w:r>
            <w:r>
              <w:rPr>
                <w:rFonts w:hint="eastAsia"/>
                <w:b/>
                <w:bCs/>
                <w:vertAlign w:val="superscript"/>
              </w:rPr>
              <w:t>a</w:t>
            </w:r>
          </w:p>
        </w:tc>
      </w:tr>
      <w:tr w14:paraId="347181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restart"/>
            <w:tcBorders>
              <w:top w:val="single" w:color="auto" w:sz="4" w:space="0"/>
              <w:left w:val="single" w:color="auto" w:sz="8" w:space="0"/>
              <w:bottom w:val="single" w:color="auto" w:sz="4" w:space="0"/>
              <w:right w:val="single" w:color="auto" w:sz="4" w:space="0"/>
            </w:tcBorders>
            <w:tcMar>
              <w:top w:w="57" w:type="dxa"/>
              <w:left w:w="108" w:type="dxa"/>
              <w:bottom w:w="57" w:type="dxa"/>
              <w:right w:w="108" w:type="dxa"/>
            </w:tcMar>
            <w:vAlign w:val="center"/>
          </w:tcPr>
          <w:p w14:paraId="55784EF7">
            <w:pPr>
              <w:pStyle w:val="55"/>
              <w:ind w:firstLine="0" w:firstLineChars="0"/>
              <w:rPr>
                <w:rFonts w:hint="eastAsia"/>
              </w:rPr>
            </w:pPr>
            <w:r>
              <w:rPr>
                <w:rFonts w:hint="eastAsia"/>
              </w:rPr>
              <w:t>4 课程体系</w:t>
            </w: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037A4A6D">
            <w:pPr>
              <w:pStyle w:val="55"/>
              <w:ind w:firstLine="0" w:firstLineChars="0"/>
              <w:rPr>
                <w:rFonts w:hint="eastAsia"/>
              </w:rPr>
            </w:pPr>
            <w:r>
              <w:rPr>
                <w:rFonts w:hint="eastAsia"/>
              </w:rPr>
              <w:t>4.5专业基础知识领域</w:t>
            </w:r>
          </w:p>
        </w:tc>
        <w:tc>
          <w:tcPr>
            <w:tcW w:w="241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0585F245">
            <w:pPr>
              <w:pStyle w:val="55"/>
              <w:rPr>
                <w:rFonts w:hint="eastAsia"/>
              </w:rPr>
            </w:pPr>
            <w:r>
              <w:rPr>
                <w:rFonts w:hint="eastAsia"/>
              </w:rPr>
              <w:t>在机械制图、工程力学、机械设计基础、机械制造基础、工程材料与热加工、电工电子技术、公差配合与测量技术、液压与气动等专业基础知识领域内开设不少于4门专业基础课程，在专业特色服务面向的基础知识领域内开设1门专业基础课程</w:t>
            </w:r>
          </w:p>
        </w:tc>
        <w:tc>
          <w:tcPr>
            <w:tcW w:w="2693" w:type="dxa"/>
            <w:tcBorders>
              <w:top w:val="single" w:color="auto" w:sz="4" w:space="0"/>
              <w:left w:val="single" w:color="auto" w:sz="4" w:space="0"/>
              <w:bottom w:val="single" w:color="auto" w:sz="4" w:space="0"/>
              <w:right w:val="single" w:color="auto" w:sz="4" w:space="0"/>
            </w:tcBorders>
            <w:vAlign w:val="center"/>
          </w:tcPr>
          <w:p w14:paraId="7EABFD28">
            <w:pPr>
              <w:pStyle w:val="55"/>
              <w:rPr>
                <w:rFonts w:hint="eastAsia"/>
              </w:rPr>
            </w:pPr>
            <w:r>
              <w:rPr>
                <w:rFonts w:hint="eastAsia"/>
              </w:rPr>
              <w:t>在机械制图、工程力学、机械设计基础、机械制造基础、工程材料与热加工、电工电子技术、公差配合与测量技术、液压与气动等专业基础知识领域内开设的专业基础课程数的统计和审核材料</w:t>
            </w:r>
          </w:p>
          <w:p w14:paraId="271BDB4C">
            <w:pPr>
              <w:pStyle w:val="55"/>
              <w:rPr>
                <w:rFonts w:hint="eastAsia"/>
              </w:rPr>
            </w:pPr>
            <w:r>
              <w:rPr>
                <w:rFonts w:hint="eastAsia"/>
              </w:rPr>
              <w:t>在专业特色服务面向的基础知识领域内开设的专业基础课程数的统计和审核材料</w:t>
            </w:r>
          </w:p>
        </w:tc>
        <w:tc>
          <w:tcPr>
            <w:tcW w:w="1418" w:type="dxa"/>
            <w:tcBorders>
              <w:top w:val="single" w:color="auto" w:sz="4" w:space="0"/>
              <w:left w:val="single" w:color="auto" w:sz="4" w:space="0"/>
              <w:bottom w:val="single" w:color="auto" w:sz="4" w:space="0"/>
              <w:right w:val="single" w:color="auto" w:sz="8" w:space="0"/>
            </w:tcBorders>
            <w:vAlign w:val="center"/>
          </w:tcPr>
          <w:p w14:paraId="72B8BE82">
            <w:pPr>
              <w:pStyle w:val="55"/>
              <w:rPr>
                <w:rFonts w:hint="eastAsia"/>
              </w:rPr>
            </w:pPr>
            <w:r>
              <w:rPr>
                <w:rFonts w:hint="eastAsia"/>
              </w:rPr>
              <w:t>证据判断法</w:t>
            </w:r>
          </w:p>
        </w:tc>
      </w:tr>
      <w:tr w14:paraId="29EEE9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14:paraId="01820A82">
            <w:pPr>
              <w:pStyle w:val="55"/>
              <w:rPr>
                <w:rFonts w:hint="eastAsia"/>
              </w:rPr>
            </w:pP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74D9CC21">
            <w:pPr>
              <w:pStyle w:val="55"/>
              <w:ind w:firstLine="0" w:firstLineChars="0"/>
              <w:rPr>
                <w:rFonts w:hint="eastAsia"/>
              </w:rPr>
            </w:pPr>
            <w:r>
              <w:rPr>
                <w:rFonts w:hint="eastAsia"/>
              </w:rPr>
              <w:t>4.6专业技能训练项目</w:t>
            </w:r>
          </w:p>
        </w:tc>
        <w:tc>
          <w:tcPr>
            <w:tcW w:w="241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627902F3">
            <w:pPr>
              <w:pStyle w:val="55"/>
              <w:rPr>
                <w:rFonts w:hint="eastAsia"/>
              </w:rPr>
            </w:pPr>
            <w:r>
              <w:rPr>
                <w:rFonts w:hint="eastAsia"/>
              </w:rPr>
              <w:t>在钳、车、铣、磨、铸、锻、焊、热处理、数字制图等专业基础技能训练领域内开设3项或以上基础技能训练项目</w:t>
            </w:r>
          </w:p>
        </w:tc>
        <w:tc>
          <w:tcPr>
            <w:tcW w:w="2693" w:type="dxa"/>
            <w:tcBorders>
              <w:top w:val="single" w:color="auto" w:sz="4" w:space="0"/>
              <w:left w:val="single" w:color="auto" w:sz="4" w:space="0"/>
              <w:bottom w:val="single" w:color="auto" w:sz="4" w:space="0"/>
              <w:right w:val="single" w:color="auto" w:sz="4" w:space="0"/>
            </w:tcBorders>
            <w:vAlign w:val="center"/>
          </w:tcPr>
          <w:p w14:paraId="57731E7C">
            <w:pPr>
              <w:pStyle w:val="55"/>
              <w:rPr>
                <w:rFonts w:hint="eastAsia"/>
              </w:rPr>
            </w:pPr>
            <w:r>
              <w:rPr>
                <w:rFonts w:hint="eastAsia"/>
              </w:rPr>
              <w:t>在钳、车、铣、磨、铸、锻、焊、热处理、数字制图等专业基础技能训练领域内开设的基础技能训练项目的统计和审核材料</w:t>
            </w:r>
          </w:p>
        </w:tc>
        <w:tc>
          <w:tcPr>
            <w:tcW w:w="1418" w:type="dxa"/>
            <w:tcBorders>
              <w:top w:val="single" w:color="auto" w:sz="4" w:space="0"/>
              <w:left w:val="single" w:color="auto" w:sz="4" w:space="0"/>
              <w:bottom w:val="single" w:color="auto" w:sz="4" w:space="0"/>
              <w:right w:val="single" w:color="auto" w:sz="8" w:space="0"/>
            </w:tcBorders>
            <w:vAlign w:val="center"/>
          </w:tcPr>
          <w:p w14:paraId="76655EB3">
            <w:pPr>
              <w:pStyle w:val="55"/>
              <w:rPr>
                <w:rFonts w:hint="eastAsia"/>
              </w:rPr>
            </w:pPr>
            <w:r>
              <w:rPr>
                <w:rFonts w:hint="eastAsia"/>
              </w:rPr>
              <w:t>证据判断法</w:t>
            </w:r>
          </w:p>
        </w:tc>
      </w:tr>
      <w:tr w14:paraId="535DF0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restart"/>
            <w:tcBorders>
              <w:top w:val="single" w:color="auto" w:sz="4" w:space="0"/>
              <w:left w:val="single" w:color="auto" w:sz="8" w:space="0"/>
              <w:bottom w:val="single" w:color="auto" w:sz="8" w:space="0"/>
              <w:right w:val="single" w:color="auto" w:sz="4" w:space="0"/>
            </w:tcBorders>
            <w:tcMar>
              <w:top w:w="57" w:type="dxa"/>
              <w:left w:w="108" w:type="dxa"/>
              <w:bottom w:w="57" w:type="dxa"/>
              <w:right w:w="108" w:type="dxa"/>
            </w:tcMar>
            <w:vAlign w:val="center"/>
          </w:tcPr>
          <w:p w14:paraId="4D74F9DB">
            <w:pPr>
              <w:pStyle w:val="55"/>
              <w:ind w:firstLine="0" w:firstLineChars="0"/>
              <w:rPr>
                <w:rFonts w:hint="eastAsia"/>
              </w:rPr>
            </w:pPr>
            <w:r>
              <w:rPr>
                <w:rFonts w:hint="eastAsia"/>
              </w:rPr>
              <w:t>7 师资队伍</w:t>
            </w: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1BA22678">
            <w:pPr>
              <w:pStyle w:val="55"/>
              <w:ind w:firstLine="0" w:firstLineChars="0"/>
              <w:rPr>
                <w:rFonts w:hint="eastAsia"/>
              </w:rPr>
            </w:pPr>
            <w:r>
              <w:rPr>
                <w:rFonts w:hint="eastAsia"/>
              </w:rPr>
              <w:t>7.4专业教师学科背景</w:t>
            </w:r>
          </w:p>
        </w:tc>
        <w:tc>
          <w:tcPr>
            <w:tcW w:w="241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36AA9041">
            <w:pPr>
              <w:pStyle w:val="55"/>
              <w:rPr>
                <w:rFonts w:hint="eastAsia"/>
              </w:rPr>
            </w:pPr>
            <w:r>
              <w:rPr>
                <w:rFonts w:hint="eastAsia"/>
                <w:color w:val="000000" w:themeColor="text1"/>
                <w14:textFill>
                  <w14:solidFill>
                    <w14:schemeClr w14:val="tx1"/>
                  </w14:solidFill>
                </w14:textFill>
              </w:rPr>
              <w:t>8</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w:t>
            </w:r>
            <w:r>
              <w:rPr>
                <w:rFonts w:hint="eastAsia"/>
              </w:rPr>
              <w:t>专业教师在本科、硕士和博士三个学历阶段中，有一个阶段是机械类专业学历</w:t>
            </w:r>
          </w:p>
        </w:tc>
        <w:tc>
          <w:tcPr>
            <w:tcW w:w="2693" w:type="dxa"/>
            <w:tcBorders>
              <w:top w:val="single" w:color="auto" w:sz="4" w:space="0"/>
              <w:left w:val="single" w:color="auto" w:sz="4" w:space="0"/>
              <w:bottom w:val="single" w:color="auto" w:sz="4" w:space="0"/>
              <w:right w:val="single" w:color="auto" w:sz="4" w:space="0"/>
            </w:tcBorders>
            <w:vAlign w:val="center"/>
          </w:tcPr>
          <w:p w14:paraId="486CCC1A">
            <w:pPr>
              <w:pStyle w:val="55"/>
              <w:rPr>
                <w:rFonts w:hint="eastAsia"/>
              </w:rPr>
            </w:pPr>
            <w:r>
              <w:rPr>
                <w:rFonts w:hint="eastAsia"/>
              </w:rPr>
              <w:t>专业教师在本科、硕士和博士三个学历阶段中获得的机械类专业学历的统计和审核材料</w:t>
            </w:r>
          </w:p>
        </w:tc>
        <w:tc>
          <w:tcPr>
            <w:tcW w:w="1418" w:type="dxa"/>
            <w:tcBorders>
              <w:top w:val="single" w:color="auto" w:sz="4" w:space="0"/>
              <w:left w:val="single" w:color="auto" w:sz="4" w:space="0"/>
              <w:bottom w:val="single" w:color="auto" w:sz="4" w:space="0"/>
              <w:right w:val="single" w:color="auto" w:sz="8" w:space="0"/>
            </w:tcBorders>
            <w:vAlign w:val="center"/>
          </w:tcPr>
          <w:p w14:paraId="10DEEE05">
            <w:pPr>
              <w:pStyle w:val="55"/>
              <w:rPr>
                <w:rFonts w:hint="eastAsia"/>
              </w:rPr>
            </w:pPr>
            <w:r>
              <w:rPr>
                <w:rFonts w:hint="eastAsia"/>
              </w:rPr>
              <w:t>证据判断法</w:t>
            </w:r>
          </w:p>
        </w:tc>
      </w:tr>
      <w:tr w14:paraId="24B290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tcBorders>
              <w:top w:val="single" w:color="auto" w:sz="4" w:space="0"/>
              <w:left w:val="single" w:color="auto" w:sz="8" w:space="0"/>
              <w:bottom w:val="single" w:color="auto" w:sz="8" w:space="0"/>
              <w:right w:val="single" w:color="auto" w:sz="4" w:space="0"/>
            </w:tcBorders>
            <w:vAlign w:val="center"/>
          </w:tcPr>
          <w:p w14:paraId="55EE06DB">
            <w:pPr>
              <w:pStyle w:val="55"/>
              <w:rPr>
                <w:rFonts w:hint="eastAsia"/>
              </w:rPr>
            </w:pP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2789DEB8">
            <w:pPr>
              <w:pStyle w:val="55"/>
              <w:ind w:firstLine="0" w:firstLineChars="0"/>
              <w:rPr>
                <w:rFonts w:hint="eastAsia"/>
              </w:rPr>
            </w:pPr>
            <w:r>
              <w:rPr>
                <w:rFonts w:hint="eastAsia"/>
              </w:rPr>
              <w:t>7.5专业教师技能要求</w:t>
            </w:r>
          </w:p>
        </w:tc>
        <w:tc>
          <w:tcPr>
            <w:tcW w:w="241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6F32068B">
            <w:pPr>
              <w:pStyle w:val="55"/>
              <w:rPr>
                <w:rFonts w:hint="eastAsia"/>
              </w:rPr>
            </w:pPr>
            <w:r>
              <w:rPr>
                <w:rFonts w:hint="eastAsia"/>
              </w:rPr>
              <w:t>从事专业教学三年及以上专业教师获得一个与专业相关或与授课课程相关的、公认的职业资格证书或技能等级证书</w:t>
            </w:r>
          </w:p>
        </w:tc>
        <w:tc>
          <w:tcPr>
            <w:tcW w:w="2693" w:type="dxa"/>
            <w:tcBorders>
              <w:top w:val="single" w:color="auto" w:sz="4" w:space="0"/>
              <w:left w:val="single" w:color="auto" w:sz="4" w:space="0"/>
              <w:bottom w:val="single" w:color="auto" w:sz="4" w:space="0"/>
              <w:right w:val="single" w:color="auto" w:sz="4" w:space="0"/>
            </w:tcBorders>
            <w:vAlign w:val="center"/>
          </w:tcPr>
          <w:p w14:paraId="6D31EA32">
            <w:pPr>
              <w:pStyle w:val="55"/>
              <w:rPr>
                <w:rFonts w:hint="eastAsia"/>
              </w:rPr>
            </w:pPr>
            <w:r>
              <w:rPr>
                <w:rFonts w:hint="eastAsia"/>
              </w:rPr>
              <w:t>专业教师获得的与专业相关或与授课课程相关的、公认的职业资格证书或技能等级证书的统计和审核材料</w:t>
            </w:r>
          </w:p>
        </w:tc>
        <w:tc>
          <w:tcPr>
            <w:tcW w:w="1418" w:type="dxa"/>
            <w:tcBorders>
              <w:top w:val="single" w:color="auto" w:sz="4" w:space="0"/>
              <w:left w:val="single" w:color="auto" w:sz="4" w:space="0"/>
              <w:bottom w:val="single" w:color="auto" w:sz="4" w:space="0"/>
              <w:right w:val="single" w:color="auto" w:sz="8" w:space="0"/>
            </w:tcBorders>
            <w:vAlign w:val="center"/>
          </w:tcPr>
          <w:p w14:paraId="2EF268FD">
            <w:pPr>
              <w:pStyle w:val="55"/>
              <w:rPr>
                <w:rFonts w:hint="eastAsia"/>
              </w:rPr>
            </w:pPr>
            <w:r>
              <w:rPr>
                <w:rFonts w:hint="eastAsia"/>
              </w:rPr>
              <w:t>证据判断法</w:t>
            </w:r>
          </w:p>
        </w:tc>
      </w:tr>
      <w:tr w14:paraId="199E65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14:paraId="71548EA9">
            <w:pPr>
              <w:pStyle w:val="55"/>
              <w:rPr>
                <w:rFonts w:hint="eastAsia"/>
              </w:rPr>
            </w:pP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53F1D810">
            <w:pPr>
              <w:pStyle w:val="55"/>
              <w:ind w:firstLine="0" w:firstLineChars="0"/>
              <w:rPr>
                <w:rFonts w:hint="eastAsia"/>
              </w:rPr>
            </w:pPr>
            <w:r>
              <w:rPr>
                <w:rFonts w:hint="eastAsia"/>
              </w:rPr>
              <w:t>7.6企业导师</w:t>
            </w:r>
          </w:p>
        </w:tc>
        <w:tc>
          <w:tcPr>
            <w:tcW w:w="241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7FFAC296">
            <w:pPr>
              <w:pStyle w:val="55"/>
              <w:rPr>
                <w:rFonts w:hint="eastAsia"/>
                <w:color w:val="000000" w:themeColor="text1"/>
                <w14:textFill>
                  <w14:solidFill>
                    <w14:schemeClr w14:val="tx1"/>
                  </w14:solidFill>
                </w14:textFill>
              </w:rPr>
            </w:pPr>
            <w:r>
              <w:rPr>
                <w:rFonts w:hint="eastAsia"/>
              </w:rPr>
              <w:t>聘</w:t>
            </w:r>
            <w:r>
              <w:rPr>
                <w:rFonts w:hint="eastAsia"/>
                <w:color w:val="000000" w:themeColor="text1"/>
                <w14:textFill>
                  <w14:solidFill>
                    <w14:schemeClr w14:val="tx1"/>
                  </w14:solidFill>
                </w14:textFill>
              </w:rPr>
              <w:t>用企业中与专业相关岗位工作的技术骨干为企业导师</w:t>
            </w:r>
          </w:p>
          <w:p w14:paraId="52080075">
            <w:pPr>
              <w:pStyle w:val="55"/>
              <w:rPr>
                <w:rFonts w:hint="eastAsia"/>
              </w:rPr>
            </w:pPr>
            <w:bookmarkStart w:id="41" w:name="_Hlk210754106"/>
            <w:r>
              <w:rPr>
                <w:rFonts w:hint="eastAsia"/>
              </w:rPr>
              <w:t>企业导师每学年任课量占专业课总教学工作量15%以上</w:t>
            </w:r>
            <w:bookmarkEnd w:id="41"/>
          </w:p>
        </w:tc>
        <w:tc>
          <w:tcPr>
            <w:tcW w:w="2693" w:type="dxa"/>
            <w:tcBorders>
              <w:top w:val="single" w:color="auto" w:sz="4" w:space="0"/>
              <w:left w:val="single" w:color="auto" w:sz="4" w:space="0"/>
              <w:bottom w:val="single" w:color="auto" w:sz="4" w:space="0"/>
              <w:right w:val="single" w:color="auto" w:sz="4" w:space="0"/>
            </w:tcBorders>
            <w:vAlign w:val="center"/>
          </w:tcPr>
          <w:p w14:paraId="18066E09">
            <w:pPr>
              <w:pStyle w:val="55"/>
              <w:rPr>
                <w:rFonts w:hint="eastAsia"/>
              </w:rPr>
            </w:pPr>
            <w:r>
              <w:rPr>
                <w:rFonts w:hint="eastAsia"/>
              </w:rPr>
              <w:t>近三年聘用的企业导师聘用协议文本汇总材料</w:t>
            </w:r>
          </w:p>
          <w:p w14:paraId="49B80777">
            <w:pPr>
              <w:pStyle w:val="55"/>
              <w:rPr>
                <w:rFonts w:hint="eastAsia"/>
              </w:rPr>
            </w:pPr>
            <w:r>
              <w:rPr>
                <w:rFonts w:hint="eastAsia"/>
              </w:rPr>
              <w:t>近三年聘用的企业导师的技术背景、岗位背景、个人基本信息材料</w:t>
            </w:r>
          </w:p>
          <w:p w14:paraId="340342E9">
            <w:pPr>
              <w:pStyle w:val="55"/>
              <w:rPr>
                <w:rFonts w:hint="eastAsia"/>
              </w:rPr>
            </w:pPr>
            <w:r>
              <w:rPr>
                <w:rFonts w:hint="eastAsia"/>
              </w:rPr>
              <w:t>近三年企业导师每学年任课</w:t>
            </w:r>
            <w:bookmarkStart w:id="42" w:name="_Hlk200115183"/>
            <w:r>
              <w:rPr>
                <w:rFonts w:hint="eastAsia"/>
              </w:rPr>
              <w:t>工作量报酬或合作协议、合同等凭证</w:t>
            </w:r>
            <w:bookmarkEnd w:id="42"/>
          </w:p>
          <w:p w14:paraId="7C2AC6F2">
            <w:pPr>
              <w:pStyle w:val="55"/>
              <w:rPr>
                <w:rFonts w:hint="eastAsia"/>
              </w:rPr>
            </w:pPr>
            <w:r>
              <w:rPr>
                <w:rFonts w:hint="eastAsia"/>
              </w:rPr>
              <w:t>近三年企业导师每学年任课量占专业总教学工作量比例的统计和审核材料</w:t>
            </w:r>
          </w:p>
        </w:tc>
        <w:tc>
          <w:tcPr>
            <w:tcW w:w="1418" w:type="dxa"/>
            <w:tcBorders>
              <w:top w:val="single" w:color="auto" w:sz="4" w:space="0"/>
              <w:left w:val="single" w:color="auto" w:sz="4" w:space="0"/>
              <w:bottom w:val="single" w:color="auto" w:sz="4" w:space="0"/>
              <w:right w:val="single" w:color="auto" w:sz="8" w:space="0"/>
            </w:tcBorders>
            <w:vAlign w:val="center"/>
          </w:tcPr>
          <w:p w14:paraId="101F3E1C">
            <w:pPr>
              <w:pStyle w:val="55"/>
              <w:rPr>
                <w:rFonts w:hint="eastAsia"/>
              </w:rPr>
            </w:pPr>
            <w:r>
              <w:rPr>
                <w:rFonts w:hint="eastAsia"/>
              </w:rPr>
              <w:t>证据判断法</w:t>
            </w:r>
          </w:p>
        </w:tc>
      </w:tr>
      <w:tr w14:paraId="3AA330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779" w:type="dxa"/>
            <w:gridSpan w:val="5"/>
            <w:tcBorders>
              <w:top w:val="single" w:color="auto" w:sz="4" w:space="0"/>
              <w:left w:val="single" w:color="auto" w:sz="8" w:space="0"/>
              <w:bottom w:val="single" w:color="auto" w:sz="8" w:space="0"/>
              <w:right w:val="single" w:color="auto" w:sz="8" w:space="0"/>
            </w:tcBorders>
            <w:vAlign w:val="center"/>
          </w:tcPr>
          <w:p w14:paraId="6CBA1ACE">
            <w:pPr>
              <w:pStyle w:val="55"/>
              <w:rPr>
                <w:rFonts w:hint="eastAsia"/>
                <w:b/>
                <w:bCs/>
              </w:rPr>
            </w:pPr>
            <w:r>
              <w:rPr>
                <w:rFonts w:hint="eastAsia"/>
                <w:vertAlign w:val="superscript"/>
              </w:rPr>
              <w:t xml:space="preserve">a   </w:t>
            </w:r>
            <w:r>
              <w:rPr>
                <w:rFonts w:hint="eastAsia"/>
              </w:rPr>
              <w:t>评价方法详见本文件7.2</w:t>
            </w:r>
          </w:p>
        </w:tc>
      </w:tr>
    </w:tbl>
    <w:p w14:paraId="21893682">
      <w:pPr>
        <w:adjustRightInd w:val="0"/>
        <w:snapToGrid w:val="0"/>
        <w:spacing w:before="120" w:beforeLines="50"/>
        <w:ind w:firstLine="360"/>
        <w:contextualSpacing w:val="0"/>
        <w:rPr>
          <w:rFonts w:hint="eastAsia"/>
          <w:sz w:val="18"/>
          <w:szCs w:val="18"/>
        </w:rPr>
      </w:pPr>
    </w:p>
    <w:bookmarkEnd w:id="38"/>
    <w:p w14:paraId="27FCEB0D">
      <w:pPr>
        <w:pStyle w:val="5"/>
        <w:spacing w:before="120" w:after="120"/>
        <w:rPr>
          <w:rFonts w:hint="eastAsia"/>
        </w:rPr>
      </w:pPr>
      <w:bookmarkStart w:id="43" w:name="_Toc183164288"/>
      <w:r>
        <w:rPr>
          <w:rFonts w:hint="eastAsia"/>
          <w:color w:val="000000" w:themeColor="text1"/>
          <w14:textFill>
            <w14:solidFill>
              <w14:schemeClr w14:val="tx1"/>
            </w14:solidFill>
          </w14:textFill>
        </w:rPr>
        <w:t xml:space="preserve">6.2.2 </w:t>
      </w:r>
      <w:r>
        <w:rPr>
          <w:rFonts w:hint="eastAsia"/>
        </w:rPr>
        <w:t xml:space="preserve"> 工程材料技术类专业</w:t>
      </w:r>
      <w:bookmarkEnd w:id="43"/>
    </w:p>
    <w:p w14:paraId="2CD212B0">
      <w:pPr>
        <w:ind w:firstLine="420"/>
        <w:rPr>
          <w:rFonts w:hint="eastAsia" w:ascii="宋体" w:hAnsi="宋体"/>
        </w:rPr>
      </w:pPr>
      <w:r>
        <w:rPr>
          <w:rFonts w:hint="eastAsia" w:ascii="宋体" w:hAnsi="宋体"/>
        </w:rPr>
        <w:t>工程材料技术类专业包括材料成型及控制技术（专业代码</w:t>
      </w:r>
      <w:r>
        <w:rPr>
          <w:rFonts w:ascii="宋体" w:hAnsi="宋体"/>
        </w:rPr>
        <w:t>460107</w:t>
      </w:r>
      <w:r>
        <w:rPr>
          <w:rFonts w:hint="eastAsia" w:ascii="宋体" w:hAnsi="宋体"/>
        </w:rPr>
        <w:t>）、现代铸造技术（专业代码</w:t>
      </w:r>
      <w:r>
        <w:rPr>
          <w:rFonts w:ascii="宋体" w:hAnsi="宋体"/>
        </w:rPr>
        <w:t>460108</w:t>
      </w:r>
      <w:r>
        <w:rPr>
          <w:rFonts w:hint="eastAsia" w:ascii="宋体" w:hAnsi="宋体"/>
        </w:rPr>
        <w:t>）、现代锻压技术（专业代码</w:t>
      </w:r>
      <w:r>
        <w:rPr>
          <w:rFonts w:ascii="宋体" w:hAnsi="宋体"/>
        </w:rPr>
        <w:t>460109</w:t>
      </w:r>
      <w:r>
        <w:rPr>
          <w:rFonts w:hint="eastAsia" w:ascii="宋体" w:hAnsi="宋体"/>
        </w:rPr>
        <w:t>）、智能焊接技术（专业代码</w:t>
      </w:r>
      <w:r>
        <w:rPr>
          <w:rFonts w:ascii="宋体" w:hAnsi="宋体"/>
        </w:rPr>
        <w:t>460110</w:t>
      </w:r>
      <w:r>
        <w:rPr>
          <w:rFonts w:hint="eastAsia" w:ascii="宋体" w:hAnsi="宋体"/>
        </w:rPr>
        <w:t>）和工业材料表面处理技术（专业代码</w:t>
      </w:r>
      <w:r>
        <w:rPr>
          <w:rFonts w:ascii="宋体" w:hAnsi="宋体"/>
        </w:rPr>
        <w:t>460111</w:t>
      </w:r>
      <w:r>
        <w:rPr>
          <w:rFonts w:hint="eastAsia" w:ascii="宋体" w:hAnsi="宋体"/>
        </w:rPr>
        <w:t>）</w:t>
      </w:r>
      <w:r>
        <w:rPr>
          <w:rFonts w:ascii="宋体" w:hAnsi="宋体"/>
        </w:rPr>
        <w:t>5</w:t>
      </w:r>
      <w:r>
        <w:rPr>
          <w:rFonts w:hint="eastAsia" w:ascii="宋体" w:hAnsi="宋体"/>
        </w:rPr>
        <w:t>个专业。此类专业补充评价指标的判定基准、判定依据及评价方法符合表</w:t>
      </w:r>
      <w:r>
        <w:rPr>
          <w:rFonts w:ascii="宋体" w:hAnsi="宋体"/>
        </w:rPr>
        <w:t>3</w:t>
      </w:r>
      <w:r>
        <w:rPr>
          <w:rFonts w:hint="eastAsia" w:ascii="宋体" w:hAnsi="宋体"/>
        </w:rPr>
        <w:t>的规定。</w:t>
      </w:r>
    </w:p>
    <w:p w14:paraId="1223AFEC">
      <w:pPr>
        <w:ind w:firstLine="420"/>
        <w:rPr>
          <w:rFonts w:hint="eastAsia" w:ascii="宋体" w:hAnsi="宋体"/>
        </w:rPr>
      </w:pPr>
    </w:p>
    <w:p w14:paraId="7E20BD3C">
      <w:pPr>
        <w:pStyle w:val="11"/>
        <w:ind w:firstLine="0" w:firstLineChars="0"/>
        <w:jc w:val="center"/>
        <w:rPr>
          <w:rFonts w:hint="eastAsia"/>
        </w:rPr>
      </w:pPr>
      <w:bookmarkStart w:id="44" w:name="_Toc190358613"/>
      <w:r>
        <w:rPr>
          <w:rFonts w:hint="eastAsia"/>
        </w:rPr>
        <w:t>表</w:t>
      </w:r>
      <w:r>
        <w:rPr>
          <w:rFonts w:hint="eastAsia"/>
        </w:rPr>
        <w:fldChar w:fldCharType="begin"/>
      </w:r>
      <w:r>
        <w:rPr>
          <w:rFonts w:hint="eastAsia"/>
        </w:rPr>
        <w:instrText xml:space="preserve"> SEQ 表 \* ARABIC </w:instrText>
      </w:r>
      <w:r>
        <w:rPr>
          <w:rFonts w:hint="eastAsia"/>
        </w:rPr>
        <w:fldChar w:fldCharType="separate"/>
      </w:r>
      <w:r>
        <w:rPr>
          <w:rFonts w:hint="eastAsia"/>
        </w:rPr>
        <w:t>3</w:t>
      </w:r>
      <w:r>
        <w:rPr>
          <w:rFonts w:hint="eastAsia"/>
        </w:rPr>
        <w:fldChar w:fldCharType="end"/>
      </w:r>
      <w:bookmarkStart w:id="45" w:name="_Toc22704"/>
      <w:r>
        <w:rPr>
          <w:rFonts w:hint="eastAsia"/>
        </w:rPr>
        <w:t xml:space="preserve"> 工程材料技术类专业补充评价</w:t>
      </w:r>
      <w:bookmarkEnd w:id="44"/>
      <w:r>
        <w:rPr>
          <w:rFonts w:hint="eastAsia"/>
        </w:rPr>
        <w:t>要求</w:t>
      </w:r>
      <w:bookmarkEnd w:id="45"/>
    </w:p>
    <w:tbl>
      <w:tblPr>
        <w:tblStyle w:val="25"/>
        <w:tblW w:w="863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1134"/>
        <w:gridCol w:w="2410"/>
        <w:gridCol w:w="2552"/>
        <w:gridCol w:w="1417"/>
      </w:tblGrid>
      <w:tr w14:paraId="630456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124" w:type="dxa"/>
            <w:tcBorders>
              <w:top w:val="single" w:color="auto" w:sz="8" w:space="0"/>
              <w:left w:val="single" w:color="auto" w:sz="8" w:space="0"/>
              <w:bottom w:val="single" w:color="auto" w:sz="4" w:space="0"/>
              <w:right w:val="single" w:color="auto" w:sz="4" w:space="0"/>
            </w:tcBorders>
            <w:tcMar>
              <w:top w:w="57" w:type="dxa"/>
              <w:left w:w="108" w:type="dxa"/>
              <w:bottom w:w="57" w:type="dxa"/>
              <w:right w:w="108" w:type="dxa"/>
            </w:tcMar>
            <w:vAlign w:val="center"/>
          </w:tcPr>
          <w:p w14:paraId="49089218">
            <w:pPr>
              <w:pStyle w:val="55"/>
              <w:ind w:firstLine="206"/>
              <w:jc w:val="center"/>
              <w:rPr>
                <w:rFonts w:hint="eastAsia"/>
                <w:b/>
                <w:bCs/>
              </w:rPr>
            </w:pPr>
            <w:r>
              <w:rPr>
                <w:rFonts w:hint="eastAsia"/>
                <w:b/>
                <w:bCs/>
              </w:rPr>
              <w:t>一级指标</w:t>
            </w:r>
          </w:p>
        </w:tc>
        <w:tc>
          <w:tcPr>
            <w:tcW w:w="1134" w:type="dxa"/>
            <w:tcBorders>
              <w:top w:val="single" w:color="auto" w:sz="8"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68D980C0">
            <w:pPr>
              <w:pStyle w:val="55"/>
              <w:ind w:firstLine="206"/>
              <w:jc w:val="center"/>
              <w:rPr>
                <w:rFonts w:hint="eastAsia"/>
                <w:b/>
                <w:bCs/>
              </w:rPr>
            </w:pPr>
            <w:r>
              <w:rPr>
                <w:rFonts w:hint="eastAsia"/>
                <w:b/>
                <w:bCs/>
              </w:rPr>
              <w:t>二级指标</w:t>
            </w:r>
          </w:p>
        </w:tc>
        <w:tc>
          <w:tcPr>
            <w:tcW w:w="2410" w:type="dxa"/>
            <w:tcBorders>
              <w:top w:val="single" w:color="auto" w:sz="8"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7B2D4460">
            <w:pPr>
              <w:pStyle w:val="55"/>
              <w:ind w:firstLine="206"/>
              <w:jc w:val="center"/>
              <w:rPr>
                <w:rFonts w:hint="eastAsia"/>
                <w:b/>
                <w:bCs/>
              </w:rPr>
            </w:pPr>
            <w:r>
              <w:rPr>
                <w:rFonts w:hint="eastAsia"/>
                <w:b/>
                <w:bCs/>
              </w:rPr>
              <w:t>判定基准</w:t>
            </w:r>
          </w:p>
        </w:tc>
        <w:tc>
          <w:tcPr>
            <w:tcW w:w="2552" w:type="dxa"/>
            <w:tcBorders>
              <w:top w:val="single" w:color="auto" w:sz="8" w:space="0"/>
              <w:left w:val="single" w:color="auto" w:sz="4" w:space="0"/>
              <w:bottom w:val="single" w:color="auto" w:sz="4" w:space="0"/>
              <w:right w:val="single" w:color="auto" w:sz="4" w:space="0"/>
            </w:tcBorders>
            <w:vAlign w:val="center"/>
          </w:tcPr>
          <w:p w14:paraId="12A51608">
            <w:pPr>
              <w:pStyle w:val="55"/>
              <w:ind w:firstLine="206"/>
              <w:jc w:val="center"/>
              <w:rPr>
                <w:rFonts w:hint="eastAsia"/>
                <w:b/>
                <w:bCs/>
              </w:rPr>
            </w:pPr>
            <w:r>
              <w:rPr>
                <w:rFonts w:hint="eastAsia"/>
                <w:b/>
                <w:bCs/>
              </w:rPr>
              <w:t>判定依据</w:t>
            </w:r>
          </w:p>
          <w:p w14:paraId="624AEDD2">
            <w:pPr>
              <w:pStyle w:val="55"/>
              <w:ind w:firstLine="206"/>
              <w:jc w:val="center"/>
              <w:rPr>
                <w:rFonts w:hint="eastAsia"/>
                <w:b/>
                <w:bCs/>
              </w:rPr>
            </w:pPr>
            <w:r>
              <w:rPr>
                <w:rFonts w:hint="eastAsia"/>
                <w:b/>
                <w:bCs/>
              </w:rPr>
              <w:t>（包含但不限于）</w:t>
            </w:r>
          </w:p>
        </w:tc>
        <w:tc>
          <w:tcPr>
            <w:tcW w:w="1417" w:type="dxa"/>
            <w:tcBorders>
              <w:top w:val="single" w:color="auto" w:sz="8" w:space="0"/>
              <w:left w:val="single" w:color="auto" w:sz="4" w:space="0"/>
              <w:bottom w:val="single" w:color="auto" w:sz="4" w:space="0"/>
              <w:right w:val="single" w:color="auto" w:sz="8" w:space="0"/>
            </w:tcBorders>
            <w:vAlign w:val="center"/>
          </w:tcPr>
          <w:p w14:paraId="6F9284FA">
            <w:pPr>
              <w:pStyle w:val="55"/>
              <w:ind w:firstLine="206"/>
              <w:jc w:val="center"/>
              <w:rPr>
                <w:rFonts w:hint="eastAsia"/>
                <w:b/>
                <w:bCs/>
                <w:vertAlign w:val="superscript"/>
              </w:rPr>
            </w:pPr>
            <w:r>
              <w:rPr>
                <w:rFonts w:hint="eastAsia"/>
                <w:b/>
                <w:bCs/>
              </w:rPr>
              <w:t>评价方法</w:t>
            </w:r>
            <w:r>
              <w:rPr>
                <w:rFonts w:hint="eastAsia"/>
                <w:b/>
                <w:bCs/>
                <w:vertAlign w:val="superscript"/>
              </w:rPr>
              <w:t>a</w:t>
            </w:r>
          </w:p>
        </w:tc>
      </w:tr>
      <w:tr w14:paraId="31464C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restart"/>
            <w:tcBorders>
              <w:top w:val="single" w:color="auto" w:sz="4" w:space="0"/>
              <w:left w:val="single" w:color="auto" w:sz="8" w:space="0"/>
              <w:bottom w:val="single" w:color="auto" w:sz="4" w:space="0"/>
              <w:right w:val="single" w:color="auto" w:sz="4" w:space="0"/>
            </w:tcBorders>
            <w:tcMar>
              <w:top w:w="57" w:type="dxa"/>
              <w:left w:w="108" w:type="dxa"/>
              <w:bottom w:w="57" w:type="dxa"/>
              <w:right w:w="108" w:type="dxa"/>
            </w:tcMar>
            <w:vAlign w:val="center"/>
          </w:tcPr>
          <w:p w14:paraId="3865BB23">
            <w:pPr>
              <w:pStyle w:val="55"/>
              <w:ind w:firstLine="0" w:firstLineChars="0"/>
              <w:rPr>
                <w:rFonts w:hint="eastAsia"/>
              </w:rPr>
            </w:pPr>
            <w:r>
              <w:rPr>
                <w:rFonts w:hint="eastAsia"/>
              </w:rPr>
              <w:t>4 课程体系</w:t>
            </w: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31C91112">
            <w:pPr>
              <w:pStyle w:val="55"/>
              <w:ind w:firstLine="0" w:firstLineChars="0"/>
              <w:rPr>
                <w:rFonts w:hint="eastAsia"/>
              </w:rPr>
            </w:pPr>
            <w:r>
              <w:rPr>
                <w:rFonts w:hint="eastAsia"/>
              </w:rPr>
              <w:t>4.5专业基础知识领域</w:t>
            </w:r>
          </w:p>
        </w:tc>
        <w:tc>
          <w:tcPr>
            <w:tcW w:w="241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09A0B3D6">
            <w:pPr>
              <w:pStyle w:val="55"/>
              <w:rPr>
                <w:rFonts w:hint="eastAsia"/>
              </w:rPr>
            </w:pPr>
            <w:r>
              <w:rPr>
                <w:rFonts w:hint="eastAsia"/>
              </w:rPr>
              <w:t>在机械制图与计算机绘图、工程材料及热加工基础、机械设计基础、机械加工基础、公差配合与测量技术、电工电子技术、机械零件三维建模技术、液压与气压传动等专业基础知识领域内开设不少于4门的专业基础课程，在专业特色服务面向的基础知识领域内开设不少于1门的专业基础课程</w:t>
            </w:r>
          </w:p>
        </w:tc>
        <w:tc>
          <w:tcPr>
            <w:tcW w:w="2552" w:type="dxa"/>
            <w:tcBorders>
              <w:top w:val="single" w:color="auto" w:sz="4" w:space="0"/>
              <w:left w:val="single" w:color="auto" w:sz="4" w:space="0"/>
              <w:bottom w:val="single" w:color="auto" w:sz="4" w:space="0"/>
              <w:right w:val="single" w:color="auto" w:sz="4" w:space="0"/>
            </w:tcBorders>
            <w:vAlign w:val="center"/>
          </w:tcPr>
          <w:p w14:paraId="751FD97A">
            <w:pPr>
              <w:pStyle w:val="55"/>
              <w:rPr>
                <w:rFonts w:hint="eastAsia"/>
              </w:rPr>
            </w:pPr>
            <w:r>
              <w:rPr>
                <w:rFonts w:hint="eastAsia"/>
              </w:rPr>
              <w:t xml:space="preserve">在机械制图与计算机绘图、工程材料及热加工基础、机械设计基础、机械加工基础、公差配合与测量技术、电工电子技术、机械零件三维建模技术、液压与气压传动等专业基础知识领域内开设的专业基础课程的统计和审核材料 </w:t>
            </w:r>
          </w:p>
          <w:p w14:paraId="61E71B20">
            <w:pPr>
              <w:pStyle w:val="55"/>
              <w:rPr>
                <w:rFonts w:hint="eastAsia"/>
              </w:rPr>
            </w:pPr>
            <w:r>
              <w:rPr>
                <w:rFonts w:hint="eastAsia"/>
              </w:rPr>
              <w:t>在专业特色服务面向的基础知识领域内开设的专业基础课程的统计和审核材料</w:t>
            </w:r>
          </w:p>
        </w:tc>
        <w:tc>
          <w:tcPr>
            <w:tcW w:w="1417" w:type="dxa"/>
            <w:tcBorders>
              <w:top w:val="single" w:color="auto" w:sz="4" w:space="0"/>
              <w:left w:val="single" w:color="auto" w:sz="4" w:space="0"/>
              <w:bottom w:val="single" w:color="auto" w:sz="4" w:space="0"/>
              <w:right w:val="single" w:color="auto" w:sz="8" w:space="0"/>
            </w:tcBorders>
            <w:vAlign w:val="center"/>
          </w:tcPr>
          <w:p w14:paraId="7A087390">
            <w:pPr>
              <w:pStyle w:val="55"/>
              <w:rPr>
                <w:rFonts w:hint="eastAsia"/>
              </w:rPr>
            </w:pPr>
            <w:r>
              <w:rPr>
                <w:rFonts w:hint="eastAsia"/>
              </w:rPr>
              <w:t>证据判断法</w:t>
            </w:r>
          </w:p>
        </w:tc>
      </w:tr>
      <w:tr w14:paraId="55BB7F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14:paraId="70EFE2C4">
            <w:pPr>
              <w:pStyle w:val="55"/>
              <w:rPr>
                <w:rFonts w:hint="eastAsia"/>
              </w:rPr>
            </w:pP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3DDB773C">
            <w:pPr>
              <w:pStyle w:val="55"/>
              <w:ind w:firstLine="0" w:firstLineChars="0"/>
              <w:rPr>
                <w:rFonts w:hint="eastAsia"/>
              </w:rPr>
            </w:pPr>
            <w:r>
              <w:rPr>
                <w:rFonts w:hint="eastAsia"/>
              </w:rPr>
              <w:t>4.6专业技能训练项目</w:t>
            </w:r>
          </w:p>
        </w:tc>
        <w:tc>
          <w:tcPr>
            <w:tcW w:w="241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277A005B">
            <w:pPr>
              <w:pStyle w:val="55"/>
              <w:rPr>
                <w:rFonts w:hint="eastAsia"/>
              </w:rPr>
            </w:pPr>
            <w:r>
              <w:rPr>
                <w:rFonts w:hint="eastAsia"/>
              </w:rPr>
              <w:t>在钳、车、铣、磨、铸、锻、焊、热处理、金相分析、数字制图等专业基础技能训练</w:t>
            </w:r>
            <w:bookmarkStart w:id="46" w:name="OLE_LINK4"/>
            <w:bookmarkStart w:id="47" w:name="OLE_LINK3"/>
            <w:r>
              <w:rPr>
                <w:rFonts w:hint="eastAsia"/>
              </w:rPr>
              <w:t>领域内开设3项或以上基础技能训练项目</w:t>
            </w:r>
            <w:bookmarkEnd w:id="46"/>
            <w:bookmarkEnd w:id="47"/>
          </w:p>
        </w:tc>
        <w:tc>
          <w:tcPr>
            <w:tcW w:w="2552" w:type="dxa"/>
            <w:tcBorders>
              <w:top w:val="single" w:color="auto" w:sz="4" w:space="0"/>
              <w:left w:val="single" w:color="auto" w:sz="4" w:space="0"/>
              <w:bottom w:val="single" w:color="auto" w:sz="4" w:space="0"/>
              <w:right w:val="single" w:color="auto" w:sz="4" w:space="0"/>
            </w:tcBorders>
            <w:vAlign w:val="center"/>
          </w:tcPr>
          <w:p w14:paraId="0E6C6872">
            <w:pPr>
              <w:pStyle w:val="55"/>
              <w:rPr>
                <w:rFonts w:hint="eastAsia"/>
              </w:rPr>
            </w:pPr>
            <w:r>
              <w:rPr>
                <w:rFonts w:hint="eastAsia"/>
              </w:rPr>
              <w:t>在钳、车、铣、磨、铸、锻、焊、热处理、金相分析、数字制图等专业基础技能训练领域内开设的基础技能训练项目的统计和审核材料</w:t>
            </w:r>
          </w:p>
        </w:tc>
        <w:tc>
          <w:tcPr>
            <w:tcW w:w="1417" w:type="dxa"/>
            <w:tcBorders>
              <w:top w:val="single" w:color="auto" w:sz="4" w:space="0"/>
              <w:left w:val="single" w:color="auto" w:sz="4" w:space="0"/>
              <w:bottom w:val="single" w:color="auto" w:sz="4" w:space="0"/>
              <w:right w:val="single" w:color="auto" w:sz="8" w:space="0"/>
            </w:tcBorders>
            <w:vAlign w:val="center"/>
          </w:tcPr>
          <w:p w14:paraId="6FEF9888">
            <w:pPr>
              <w:pStyle w:val="55"/>
              <w:rPr>
                <w:rFonts w:hint="eastAsia"/>
              </w:rPr>
            </w:pPr>
            <w:r>
              <w:rPr>
                <w:rFonts w:hint="eastAsia"/>
              </w:rPr>
              <w:t>证据判断法</w:t>
            </w:r>
          </w:p>
        </w:tc>
      </w:tr>
      <w:tr w14:paraId="548C52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restart"/>
            <w:tcBorders>
              <w:top w:val="single" w:color="auto" w:sz="4" w:space="0"/>
              <w:left w:val="single" w:color="auto" w:sz="8" w:space="0"/>
              <w:bottom w:val="single" w:color="auto" w:sz="8" w:space="0"/>
              <w:right w:val="single" w:color="auto" w:sz="4" w:space="0"/>
            </w:tcBorders>
            <w:tcMar>
              <w:top w:w="57" w:type="dxa"/>
              <w:left w:w="108" w:type="dxa"/>
              <w:bottom w:w="57" w:type="dxa"/>
              <w:right w:w="108" w:type="dxa"/>
            </w:tcMar>
            <w:vAlign w:val="center"/>
          </w:tcPr>
          <w:p w14:paraId="150FD4BD">
            <w:pPr>
              <w:pStyle w:val="55"/>
              <w:ind w:firstLine="0" w:firstLineChars="0"/>
              <w:rPr>
                <w:rFonts w:hint="eastAsia"/>
              </w:rPr>
            </w:pPr>
            <w:r>
              <w:rPr>
                <w:rFonts w:hint="eastAsia"/>
              </w:rPr>
              <w:t>7 师资队伍</w:t>
            </w: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1B6124BD">
            <w:pPr>
              <w:pStyle w:val="55"/>
              <w:ind w:firstLine="0" w:firstLineChars="0"/>
              <w:rPr>
                <w:rFonts w:hint="eastAsia"/>
              </w:rPr>
            </w:pPr>
            <w:r>
              <w:rPr>
                <w:rFonts w:hint="eastAsia"/>
              </w:rPr>
              <w:t>7.4专业教师学科背景</w:t>
            </w:r>
          </w:p>
        </w:tc>
        <w:tc>
          <w:tcPr>
            <w:tcW w:w="241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78CB2479">
            <w:pPr>
              <w:pStyle w:val="55"/>
              <w:rPr>
                <w:rFonts w:hint="eastAsia"/>
              </w:rPr>
            </w:pPr>
            <w:r>
              <w:rPr>
                <w:rFonts w:hint="eastAsia"/>
                <w:color w:val="000000" w:themeColor="text1"/>
                <w14:textFill>
                  <w14:solidFill>
                    <w14:schemeClr w14:val="tx1"/>
                  </w14:solidFill>
                </w14:textFill>
              </w:rPr>
              <w:t>8</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%专</w:t>
            </w:r>
            <w:r>
              <w:rPr>
                <w:rFonts w:hint="eastAsia"/>
              </w:rPr>
              <w:t>业教师在本科、硕士和博士三个学历阶段中，有一个阶段是工程材料技术类专业学历</w:t>
            </w:r>
          </w:p>
        </w:tc>
        <w:tc>
          <w:tcPr>
            <w:tcW w:w="2552" w:type="dxa"/>
            <w:tcBorders>
              <w:top w:val="single" w:color="auto" w:sz="4" w:space="0"/>
              <w:left w:val="single" w:color="auto" w:sz="4" w:space="0"/>
              <w:bottom w:val="single" w:color="auto" w:sz="4" w:space="0"/>
              <w:right w:val="single" w:color="auto" w:sz="4" w:space="0"/>
            </w:tcBorders>
            <w:vAlign w:val="center"/>
          </w:tcPr>
          <w:p w14:paraId="2443308B">
            <w:pPr>
              <w:pStyle w:val="55"/>
              <w:rPr>
                <w:rFonts w:hint="eastAsia"/>
              </w:rPr>
            </w:pPr>
            <w:r>
              <w:rPr>
                <w:rFonts w:hint="eastAsia"/>
              </w:rPr>
              <w:t>专业教师在本科、硕士和博士三个学历阶段中获得的工程材料技术类专业学历的统计和审核材料</w:t>
            </w:r>
          </w:p>
        </w:tc>
        <w:tc>
          <w:tcPr>
            <w:tcW w:w="1417" w:type="dxa"/>
            <w:tcBorders>
              <w:top w:val="single" w:color="auto" w:sz="4" w:space="0"/>
              <w:left w:val="single" w:color="auto" w:sz="4" w:space="0"/>
              <w:bottom w:val="single" w:color="auto" w:sz="4" w:space="0"/>
              <w:right w:val="single" w:color="auto" w:sz="8" w:space="0"/>
            </w:tcBorders>
            <w:vAlign w:val="center"/>
          </w:tcPr>
          <w:p w14:paraId="40A9FE44">
            <w:pPr>
              <w:pStyle w:val="55"/>
              <w:rPr>
                <w:rFonts w:hint="eastAsia"/>
              </w:rPr>
            </w:pPr>
            <w:r>
              <w:rPr>
                <w:rFonts w:hint="eastAsia"/>
              </w:rPr>
              <w:t>证据判断法</w:t>
            </w:r>
          </w:p>
        </w:tc>
      </w:tr>
      <w:tr w14:paraId="1A0C19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tcBorders>
              <w:top w:val="single" w:color="auto" w:sz="4" w:space="0"/>
              <w:left w:val="single" w:color="auto" w:sz="8" w:space="0"/>
              <w:bottom w:val="single" w:color="auto" w:sz="8" w:space="0"/>
              <w:right w:val="single" w:color="auto" w:sz="4" w:space="0"/>
            </w:tcBorders>
            <w:vAlign w:val="center"/>
          </w:tcPr>
          <w:p w14:paraId="263CD332">
            <w:pPr>
              <w:pStyle w:val="55"/>
              <w:rPr>
                <w:rFonts w:hint="eastAsia"/>
              </w:rPr>
            </w:pP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067EEC80">
            <w:pPr>
              <w:pStyle w:val="55"/>
              <w:ind w:firstLine="0" w:firstLineChars="0"/>
              <w:rPr>
                <w:rFonts w:hint="eastAsia"/>
              </w:rPr>
            </w:pPr>
            <w:r>
              <w:rPr>
                <w:rFonts w:hint="eastAsia"/>
              </w:rPr>
              <w:t>7.5专业教师技能要求</w:t>
            </w:r>
          </w:p>
        </w:tc>
        <w:tc>
          <w:tcPr>
            <w:tcW w:w="241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4E439AFA">
            <w:pPr>
              <w:pStyle w:val="55"/>
              <w:rPr>
                <w:rFonts w:hint="eastAsia"/>
              </w:rPr>
            </w:pPr>
            <w:r>
              <w:rPr>
                <w:rFonts w:hint="eastAsia"/>
              </w:rPr>
              <w:t>从事专业教学三年及以上专业教师获得一个与专业相关或与授课课程相关的、公认的职业资格证书或技能等级证书</w:t>
            </w:r>
          </w:p>
        </w:tc>
        <w:tc>
          <w:tcPr>
            <w:tcW w:w="2552" w:type="dxa"/>
            <w:tcBorders>
              <w:top w:val="single" w:color="auto" w:sz="4" w:space="0"/>
              <w:left w:val="single" w:color="auto" w:sz="4" w:space="0"/>
              <w:bottom w:val="single" w:color="auto" w:sz="4" w:space="0"/>
              <w:right w:val="single" w:color="auto" w:sz="4" w:space="0"/>
            </w:tcBorders>
            <w:vAlign w:val="center"/>
          </w:tcPr>
          <w:p w14:paraId="129D56AB">
            <w:pPr>
              <w:pStyle w:val="55"/>
              <w:rPr>
                <w:rFonts w:hint="eastAsia"/>
              </w:rPr>
            </w:pPr>
            <w:r>
              <w:rPr>
                <w:rFonts w:hint="eastAsia"/>
              </w:rPr>
              <w:t>专业教师获得的与专业相关或与授课课程相关的、公认的职业资格证书或技能等级证书的统计和审核材料</w:t>
            </w:r>
          </w:p>
        </w:tc>
        <w:tc>
          <w:tcPr>
            <w:tcW w:w="1417" w:type="dxa"/>
            <w:tcBorders>
              <w:top w:val="single" w:color="auto" w:sz="4" w:space="0"/>
              <w:left w:val="single" w:color="auto" w:sz="4" w:space="0"/>
              <w:bottom w:val="single" w:color="auto" w:sz="4" w:space="0"/>
              <w:right w:val="single" w:color="auto" w:sz="8" w:space="0"/>
            </w:tcBorders>
            <w:vAlign w:val="center"/>
          </w:tcPr>
          <w:p w14:paraId="39129C8A">
            <w:pPr>
              <w:pStyle w:val="55"/>
              <w:rPr>
                <w:rFonts w:hint="eastAsia"/>
              </w:rPr>
            </w:pPr>
            <w:r>
              <w:rPr>
                <w:rFonts w:hint="eastAsia"/>
              </w:rPr>
              <w:t>证据判断法</w:t>
            </w:r>
          </w:p>
        </w:tc>
      </w:tr>
      <w:tr w14:paraId="263E61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14:paraId="5D36370A">
            <w:pPr>
              <w:pStyle w:val="55"/>
              <w:rPr>
                <w:rFonts w:hint="eastAsia"/>
              </w:rPr>
            </w:pP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03EA5932">
            <w:pPr>
              <w:pStyle w:val="55"/>
              <w:ind w:firstLine="0" w:firstLineChars="0"/>
              <w:rPr>
                <w:rFonts w:hint="eastAsia"/>
              </w:rPr>
            </w:pPr>
            <w:r>
              <w:rPr>
                <w:rFonts w:hint="eastAsia"/>
              </w:rPr>
              <w:t>7.6企业导师</w:t>
            </w:r>
          </w:p>
        </w:tc>
        <w:tc>
          <w:tcPr>
            <w:tcW w:w="241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506C8F7B">
            <w:pPr>
              <w:pStyle w:val="55"/>
              <w:rPr>
                <w:rFonts w:hint="eastAsia"/>
              </w:rPr>
            </w:pPr>
            <w:r>
              <w:rPr>
                <w:rFonts w:hint="eastAsia"/>
              </w:rPr>
              <w:t>聘</w:t>
            </w:r>
            <w:r>
              <w:rPr>
                <w:rFonts w:hint="eastAsia"/>
                <w:color w:val="000000" w:themeColor="text1"/>
                <w14:textFill>
                  <w14:solidFill>
                    <w14:schemeClr w14:val="tx1"/>
                  </w14:solidFill>
                </w14:textFill>
              </w:rPr>
              <w:t>用企业中与专业相关岗位工作的技术骨干为企业导师</w:t>
            </w:r>
          </w:p>
          <w:p w14:paraId="6FC943FD">
            <w:pPr>
              <w:pStyle w:val="55"/>
              <w:rPr>
                <w:rFonts w:hint="eastAsia"/>
              </w:rPr>
            </w:pPr>
            <w:r>
              <w:rPr>
                <w:rFonts w:hint="eastAsia"/>
              </w:rPr>
              <w:t>企业导师每学年任课量占专业课总教学工作量15%以上</w:t>
            </w:r>
          </w:p>
        </w:tc>
        <w:tc>
          <w:tcPr>
            <w:tcW w:w="2552" w:type="dxa"/>
            <w:tcBorders>
              <w:top w:val="single" w:color="auto" w:sz="4" w:space="0"/>
              <w:left w:val="single" w:color="auto" w:sz="4" w:space="0"/>
              <w:bottom w:val="single" w:color="auto" w:sz="4" w:space="0"/>
              <w:right w:val="single" w:color="auto" w:sz="4" w:space="0"/>
            </w:tcBorders>
            <w:vAlign w:val="center"/>
          </w:tcPr>
          <w:p w14:paraId="174226BE">
            <w:pPr>
              <w:pStyle w:val="55"/>
              <w:rPr>
                <w:rFonts w:hint="eastAsia"/>
              </w:rPr>
            </w:pPr>
            <w:r>
              <w:rPr>
                <w:rFonts w:hint="eastAsia"/>
              </w:rPr>
              <w:t xml:space="preserve">近三年聘用的企业导师聘用协议文本汇总材料 </w:t>
            </w:r>
          </w:p>
          <w:p w14:paraId="5FD4F4CE">
            <w:pPr>
              <w:pStyle w:val="55"/>
              <w:rPr>
                <w:rFonts w:hint="eastAsia"/>
              </w:rPr>
            </w:pPr>
            <w:r>
              <w:rPr>
                <w:rFonts w:hint="eastAsia"/>
              </w:rPr>
              <w:t xml:space="preserve">近三年聘用的企业导师的技术背景、岗位背景、个人基本信息材料 </w:t>
            </w:r>
          </w:p>
          <w:p w14:paraId="07C05C01">
            <w:pPr>
              <w:pStyle w:val="55"/>
              <w:rPr>
                <w:rFonts w:hint="eastAsia"/>
              </w:rPr>
            </w:pPr>
            <w:r>
              <w:rPr>
                <w:rFonts w:hint="eastAsia"/>
              </w:rPr>
              <w:t xml:space="preserve">近三年企业导师每学年工作量报酬或合作协议、合同等凭证 </w:t>
            </w:r>
          </w:p>
          <w:p w14:paraId="79964BAE">
            <w:pPr>
              <w:pStyle w:val="55"/>
              <w:rPr>
                <w:rFonts w:hint="eastAsia"/>
              </w:rPr>
            </w:pPr>
            <w:r>
              <w:rPr>
                <w:rFonts w:hint="eastAsia"/>
              </w:rPr>
              <w:t>近三年企业导师每学年任课量占专业总教学工作量比例的统计和审核材料</w:t>
            </w:r>
          </w:p>
        </w:tc>
        <w:tc>
          <w:tcPr>
            <w:tcW w:w="1417" w:type="dxa"/>
            <w:tcBorders>
              <w:top w:val="single" w:color="auto" w:sz="4" w:space="0"/>
              <w:left w:val="single" w:color="auto" w:sz="4" w:space="0"/>
              <w:bottom w:val="single" w:color="auto" w:sz="4" w:space="0"/>
              <w:right w:val="single" w:color="auto" w:sz="8" w:space="0"/>
            </w:tcBorders>
            <w:vAlign w:val="center"/>
          </w:tcPr>
          <w:p w14:paraId="15E250B1">
            <w:pPr>
              <w:pStyle w:val="55"/>
              <w:rPr>
                <w:rFonts w:hint="eastAsia"/>
              </w:rPr>
            </w:pPr>
            <w:r>
              <w:rPr>
                <w:rFonts w:hint="eastAsia"/>
              </w:rPr>
              <w:t>证据判断法</w:t>
            </w:r>
          </w:p>
        </w:tc>
      </w:tr>
      <w:tr w14:paraId="2D7E73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637" w:type="dxa"/>
            <w:gridSpan w:val="5"/>
            <w:tcBorders>
              <w:top w:val="single" w:color="auto" w:sz="4" w:space="0"/>
              <w:left w:val="single" w:color="auto" w:sz="8" w:space="0"/>
              <w:bottom w:val="single" w:color="auto" w:sz="8" w:space="0"/>
              <w:right w:val="single" w:color="auto" w:sz="8" w:space="0"/>
            </w:tcBorders>
            <w:vAlign w:val="center"/>
          </w:tcPr>
          <w:p w14:paraId="4222009E">
            <w:pPr>
              <w:pStyle w:val="55"/>
              <w:rPr>
                <w:rFonts w:hint="eastAsia"/>
              </w:rPr>
            </w:pPr>
            <w:r>
              <w:rPr>
                <w:rFonts w:hint="eastAsia"/>
                <w:vertAlign w:val="superscript"/>
              </w:rPr>
              <w:t xml:space="preserve">a  </w:t>
            </w:r>
            <w:r>
              <w:rPr>
                <w:rFonts w:hint="eastAsia"/>
              </w:rPr>
              <w:t>评价方法详见本文件7.2</w:t>
            </w:r>
          </w:p>
        </w:tc>
      </w:tr>
    </w:tbl>
    <w:p w14:paraId="670EE3BF">
      <w:pPr>
        <w:adjustRightInd w:val="0"/>
        <w:snapToGrid w:val="0"/>
        <w:spacing w:before="120" w:beforeLines="50"/>
        <w:ind w:firstLine="360"/>
        <w:contextualSpacing w:val="0"/>
        <w:rPr>
          <w:rFonts w:hint="eastAsia"/>
          <w:sz w:val="18"/>
          <w:szCs w:val="18"/>
        </w:rPr>
      </w:pPr>
      <w:bookmarkStart w:id="48" w:name="_Toc183164289"/>
    </w:p>
    <w:p w14:paraId="4144164A">
      <w:pPr>
        <w:pStyle w:val="5"/>
        <w:spacing w:before="120" w:after="120"/>
        <w:rPr>
          <w:rFonts w:hint="eastAsia"/>
        </w:rPr>
      </w:pPr>
      <w:r>
        <w:rPr>
          <w:rFonts w:hint="eastAsia" w:ascii="隶书" w:hAnsi="Times New Roman" w:eastAsia="隶书" w:cs="Times New Roman"/>
          <w:bCs w:val="0"/>
          <w:color w:val="000000" w:themeColor="text1"/>
          <w:szCs w:val="21"/>
          <w14:textFill>
            <w14:solidFill>
              <w14:schemeClr w14:val="tx1"/>
            </w14:solidFill>
          </w14:textFill>
        </w:rPr>
        <w:t>6.2.3</w:t>
      </w:r>
      <w:r>
        <w:rPr>
          <w:rFonts w:hint="eastAsia"/>
        </w:rPr>
        <w:t xml:space="preserve">  机电设备类专业</w:t>
      </w:r>
      <w:bookmarkEnd w:id="48"/>
    </w:p>
    <w:p w14:paraId="6C17F10B">
      <w:pPr>
        <w:ind w:firstLine="420"/>
        <w:rPr>
          <w:rFonts w:hint="eastAsia" w:ascii="宋体" w:hAnsi="宋体"/>
        </w:rPr>
      </w:pPr>
      <w:r>
        <w:rPr>
          <w:rFonts w:hint="eastAsia" w:ascii="宋体" w:hAnsi="宋体"/>
        </w:rPr>
        <w:t>机电设备类专业包括智能制造装备技术（专业代码</w:t>
      </w:r>
      <w:r>
        <w:rPr>
          <w:rFonts w:ascii="宋体" w:hAnsi="宋体"/>
        </w:rPr>
        <w:t>460201</w:t>
      </w:r>
      <w:r>
        <w:rPr>
          <w:rFonts w:hint="eastAsia" w:ascii="宋体" w:hAnsi="宋体"/>
        </w:rPr>
        <w:t>）、机电设备技术（专业代码</w:t>
      </w:r>
      <w:r>
        <w:rPr>
          <w:rFonts w:ascii="宋体" w:hAnsi="宋体"/>
        </w:rPr>
        <w:t>460202</w:t>
      </w:r>
      <w:r>
        <w:rPr>
          <w:rFonts w:hint="eastAsia" w:ascii="宋体" w:hAnsi="宋体"/>
        </w:rPr>
        <w:t>）、电机与电器技术（专业代码</w:t>
      </w:r>
      <w:r>
        <w:rPr>
          <w:rFonts w:ascii="宋体" w:hAnsi="宋体"/>
        </w:rPr>
        <w:t>460203</w:t>
      </w:r>
      <w:r>
        <w:rPr>
          <w:rFonts w:hint="eastAsia" w:ascii="宋体" w:hAnsi="宋体"/>
        </w:rPr>
        <w:t>）、新能源装备技术（专业代码</w:t>
      </w:r>
      <w:r>
        <w:rPr>
          <w:rFonts w:ascii="宋体" w:hAnsi="宋体"/>
        </w:rPr>
        <w:t>460204</w:t>
      </w:r>
      <w:r>
        <w:rPr>
          <w:rFonts w:hint="eastAsia" w:ascii="宋体" w:hAnsi="宋体"/>
        </w:rPr>
        <w:t>）、制冷与空调技术（专业代码</w:t>
      </w:r>
      <w:r>
        <w:rPr>
          <w:rFonts w:ascii="宋体" w:hAnsi="宋体"/>
        </w:rPr>
        <w:t>460205</w:t>
      </w:r>
      <w:r>
        <w:rPr>
          <w:rFonts w:hint="eastAsia" w:ascii="宋体" w:hAnsi="宋体"/>
        </w:rPr>
        <w:t>）、电梯工程技术（专业代码</w:t>
      </w:r>
      <w:r>
        <w:rPr>
          <w:rFonts w:ascii="宋体" w:hAnsi="宋体"/>
        </w:rPr>
        <w:t>460206</w:t>
      </w:r>
      <w:r>
        <w:rPr>
          <w:rFonts w:hint="eastAsia" w:ascii="宋体" w:hAnsi="宋体"/>
        </w:rPr>
        <w:t>）</w:t>
      </w:r>
      <w:r>
        <w:rPr>
          <w:rFonts w:ascii="宋体" w:hAnsi="宋体"/>
        </w:rPr>
        <w:t>6</w:t>
      </w:r>
      <w:r>
        <w:rPr>
          <w:rFonts w:hint="eastAsia" w:ascii="宋体" w:hAnsi="宋体"/>
        </w:rPr>
        <w:t>个专业。此类专业补充评价指标的判定基准、判定依据及评价方法符合表</w:t>
      </w:r>
      <w:r>
        <w:rPr>
          <w:rFonts w:ascii="宋体" w:hAnsi="宋体"/>
        </w:rPr>
        <w:t>4</w:t>
      </w:r>
      <w:r>
        <w:rPr>
          <w:rFonts w:hint="eastAsia" w:ascii="宋体" w:hAnsi="宋体"/>
        </w:rPr>
        <w:t>的规定。</w:t>
      </w:r>
    </w:p>
    <w:p w14:paraId="6D871CDE">
      <w:pPr>
        <w:ind w:firstLine="420"/>
        <w:rPr>
          <w:rFonts w:hint="eastAsia" w:ascii="宋体" w:hAnsi="宋体"/>
        </w:rPr>
      </w:pPr>
    </w:p>
    <w:p w14:paraId="736B63CF">
      <w:pPr>
        <w:pStyle w:val="11"/>
        <w:ind w:firstLine="0" w:firstLineChars="0"/>
        <w:jc w:val="center"/>
        <w:rPr>
          <w:rFonts w:hint="eastAsia"/>
        </w:rPr>
      </w:pPr>
      <w:bookmarkStart w:id="49" w:name="_Toc190358614"/>
    </w:p>
    <w:p w14:paraId="79E10371">
      <w:pPr>
        <w:pStyle w:val="11"/>
        <w:ind w:firstLine="0" w:firstLineChars="0"/>
        <w:jc w:val="center"/>
        <w:rPr>
          <w:rFonts w:hint="eastAsia"/>
        </w:rPr>
      </w:pPr>
    </w:p>
    <w:p w14:paraId="484E0102">
      <w:pPr>
        <w:pStyle w:val="11"/>
        <w:ind w:firstLine="0" w:firstLineChars="0"/>
        <w:jc w:val="center"/>
        <w:rPr>
          <w:rFonts w:hint="eastAsia"/>
        </w:rPr>
      </w:pPr>
    </w:p>
    <w:p w14:paraId="73898669">
      <w:pPr>
        <w:pStyle w:val="11"/>
        <w:ind w:firstLine="0" w:firstLineChars="0"/>
        <w:jc w:val="center"/>
        <w:rPr>
          <w:rFonts w:hint="eastAsia"/>
        </w:rPr>
      </w:pPr>
    </w:p>
    <w:p w14:paraId="7DF65E6E">
      <w:pPr>
        <w:pStyle w:val="11"/>
        <w:ind w:firstLine="0" w:firstLineChars="0"/>
        <w:jc w:val="center"/>
        <w:rPr>
          <w:rFonts w:hint="eastAsia"/>
        </w:rPr>
      </w:pPr>
      <w:r>
        <w:rPr>
          <w:rFonts w:hint="eastAsia"/>
        </w:rPr>
        <w:t>表</w:t>
      </w:r>
      <w:r>
        <w:rPr>
          <w:rFonts w:hint="eastAsia"/>
        </w:rPr>
        <w:fldChar w:fldCharType="begin"/>
      </w:r>
      <w:r>
        <w:rPr>
          <w:rFonts w:hint="eastAsia"/>
        </w:rPr>
        <w:instrText xml:space="preserve"> SEQ 表 \* ARABIC </w:instrText>
      </w:r>
      <w:r>
        <w:rPr>
          <w:rFonts w:hint="eastAsia"/>
        </w:rPr>
        <w:fldChar w:fldCharType="separate"/>
      </w:r>
      <w:r>
        <w:rPr>
          <w:rFonts w:hint="eastAsia"/>
        </w:rPr>
        <w:t>4</w:t>
      </w:r>
      <w:r>
        <w:rPr>
          <w:rFonts w:hint="eastAsia"/>
        </w:rPr>
        <w:fldChar w:fldCharType="end"/>
      </w:r>
      <w:bookmarkStart w:id="50" w:name="_Toc16870"/>
      <w:r>
        <w:rPr>
          <w:rFonts w:hint="eastAsia"/>
        </w:rPr>
        <w:t xml:space="preserve"> 机电设备类专业补充评价</w:t>
      </w:r>
      <w:bookmarkEnd w:id="49"/>
      <w:r>
        <w:rPr>
          <w:rFonts w:hint="eastAsia"/>
        </w:rPr>
        <w:t>要求</w:t>
      </w:r>
      <w:bookmarkEnd w:id="50"/>
    </w:p>
    <w:tbl>
      <w:tblPr>
        <w:tblStyle w:val="25"/>
        <w:tblW w:w="863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1134"/>
        <w:gridCol w:w="2410"/>
        <w:gridCol w:w="2552"/>
        <w:gridCol w:w="1417"/>
      </w:tblGrid>
      <w:tr w14:paraId="57C311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124" w:type="dxa"/>
            <w:tcBorders>
              <w:top w:val="single" w:color="auto" w:sz="8" w:space="0"/>
              <w:left w:val="single" w:color="auto" w:sz="8" w:space="0"/>
              <w:bottom w:val="single" w:color="auto" w:sz="4" w:space="0"/>
              <w:right w:val="single" w:color="auto" w:sz="4" w:space="0"/>
            </w:tcBorders>
            <w:tcMar>
              <w:top w:w="57" w:type="dxa"/>
              <w:left w:w="108" w:type="dxa"/>
              <w:bottom w:w="57" w:type="dxa"/>
              <w:right w:w="108" w:type="dxa"/>
            </w:tcMar>
            <w:vAlign w:val="center"/>
          </w:tcPr>
          <w:p w14:paraId="6F919E90">
            <w:pPr>
              <w:pStyle w:val="55"/>
              <w:ind w:left="0" w:leftChars="0" w:firstLine="0" w:firstLineChars="0"/>
              <w:jc w:val="center"/>
              <w:rPr>
                <w:rFonts w:hint="eastAsia"/>
                <w:b/>
                <w:bCs/>
              </w:rPr>
            </w:pPr>
            <w:r>
              <w:rPr>
                <w:rFonts w:hint="eastAsia"/>
                <w:b/>
                <w:bCs/>
              </w:rPr>
              <w:t>一级指标</w:t>
            </w:r>
          </w:p>
        </w:tc>
        <w:tc>
          <w:tcPr>
            <w:tcW w:w="1134" w:type="dxa"/>
            <w:tcBorders>
              <w:top w:val="single" w:color="auto" w:sz="8"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407CFD36">
            <w:pPr>
              <w:pStyle w:val="55"/>
              <w:ind w:left="0" w:leftChars="0" w:firstLine="0" w:firstLineChars="0"/>
              <w:jc w:val="center"/>
              <w:rPr>
                <w:rFonts w:hint="eastAsia"/>
                <w:b/>
                <w:bCs/>
              </w:rPr>
            </w:pPr>
            <w:r>
              <w:rPr>
                <w:rFonts w:hint="eastAsia"/>
                <w:b/>
                <w:bCs/>
              </w:rPr>
              <w:t>二级指标</w:t>
            </w:r>
          </w:p>
        </w:tc>
        <w:tc>
          <w:tcPr>
            <w:tcW w:w="2410" w:type="dxa"/>
            <w:tcBorders>
              <w:top w:val="single" w:color="auto" w:sz="8"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160AE70C">
            <w:pPr>
              <w:pStyle w:val="55"/>
              <w:ind w:left="0" w:leftChars="0" w:firstLine="0" w:firstLineChars="0"/>
              <w:jc w:val="center"/>
              <w:rPr>
                <w:rFonts w:hint="eastAsia"/>
                <w:b/>
                <w:bCs/>
              </w:rPr>
            </w:pPr>
            <w:r>
              <w:rPr>
                <w:rFonts w:hint="eastAsia"/>
                <w:b/>
                <w:bCs/>
              </w:rPr>
              <w:t>判定基准</w:t>
            </w:r>
          </w:p>
        </w:tc>
        <w:tc>
          <w:tcPr>
            <w:tcW w:w="2552" w:type="dxa"/>
            <w:tcBorders>
              <w:top w:val="single" w:color="auto" w:sz="8" w:space="0"/>
              <w:left w:val="single" w:color="auto" w:sz="4" w:space="0"/>
              <w:bottom w:val="single" w:color="auto" w:sz="4" w:space="0"/>
              <w:right w:val="single" w:color="auto" w:sz="4" w:space="0"/>
            </w:tcBorders>
            <w:vAlign w:val="center"/>
          </w:tcPr>
          <w:p w14:paraId="3B4E7673">
            <w:pPr>
              <w:pStyle w:val="55"/>
              <w:ind w:left="0" w:leftChars="0" w:firstLine="0" w:firstLineChars="0"/>
              <w:jc w:val="center"/>
              <w:rPr>
                <w:rFonts w:hint="eastAsia"/>
                <w:b/>
                <w:bCs/>
              </w:rPr>
            </w:pPr>
            <w:r>
              <w:rPr>
                <w:rFonts w:hint="eastAsia"/>
                <w:b/>
                <w:bCs/>
              </w:rPr>
              <w:t>判定依据</w:t>
            </w:r>
          </w:p>
          <w:p w14:paraId="4C22F15E">
            <w:pPr>
              <w:pStyle w:val="55"/>
              <w:ind w:left="0" w:leftChars="0" w:firstLine="0" w:firstLineChars="0"/>
              <w:jc w:val="center"/>
              <w:rPr>
                <w:rFonts w:hint="eastAsia"/>
                <w:b/>
                <w:bCs/>
              </w:rPr>
            </w:pPr>
            <w:r>
              <w:rPr>
                <w:rFonts w:hint="eastAsia"/>
                <w:b/>
                <w:bCs/>
              </w:rPr>
              <w:t>（包含但不限于）</w:t>
            </w:r>
          </w:p>
        </w:tc>
        <w:tc>
          <w:tcPr>
            <w:tcW w:w="1417" w:type="dxa"/>
            <w:tcBorders>
              <w:top w:val="single" w:color="auto" w:sz="8" w:space="0"/>
              <w:left w:val="single" w:color="auto" w:sz="4" w:space="0"/>
              <w:bottom w:val="single" w:color="auto" w:sz="4" w:space="0"/>
              <w:right w:val="single" w:color="auto" w:sz="8" w:space="0"/>
            </w:tcBorders>
            <w:vAlign w:val="center"/>
          </w:tcPr>
          <w:p w14:paraId="739289F2">
            <w:pPr>
              <w:pStyle w:val="55"/>
              <w:ind w:left="0" w:leftChars="0" w:firstLine="0" w:firstLineChars="0"/>
              <w:jc w:val="center"/>
              <w:rPr>
                <w:rFonts w:hint="eastAsia"/>
                <w:b/>
                <w:bCs/>
              </w:rPr>
            </w:pPr>
            <w:r>
              <w:rPr>
                <w:rFonts w:hint="eastAsia"/>
                <w:b/>
                <w:bCs/>
              </w:rPr>
              <w:t>评价方法</w:t>
            </w:r>
            <w:r>
              <w:rPr>
                <w:rFonts w:hint="eastAsia"/>
                <w:b/>
                <w:bCs/>
                <w:vertAlign w:val="superscript"/>
              </w:rPr>
              <w:t>a</w:t>
            </w:r>
          </w:p>
        </w:tc>
      </w:tr>
      <w:tr w14:paraId="4CB391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restart"/>
            <w:tcBorders>
              <w:top w:val="single" w:color="auto" w:sz="4" w:space="0"/>
              <w:left w:val="single" w:color="auto" w:sz="8" w:space="0"/>
              <w:bottom w:val="single" w:color="auto" w:sz="4" w:space="0"/>
              <w:right w:val="single" w:color="auto" w:sz="4" w:space="0"/>
            </w:tcBorders>
            <w:tcMar>
              <w:top w:w="57" w:type="dxa"/>
              <w:left w:w="108" w:type="dxa"/>
              <w:bottom w:w="57" w:type="dxa"/>
              <w:right w:w="108" w:type="dxa"/>
            </w:tcMar>
            <w:vAlign w:val="center"/>
          </w:tcPr>
          <w:p w14:paraId="717807AD">
            <w:pPr>
              <w:pStyle w:val="55"/>
              <w:ind w:firstLine="0" w:firstLineChars="0"/>
              <w:rPr>
                <w:rFonts w:hint="eastAsia"/>
              </w:rPr>
            </w:pPr>
            <w:r>
              <w:rPr>
                <w:rFonts w:hint="eastAsia"/>
              </w:rPr>
              <w:t>4 课程体系</w:t>
            </w: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24CB677E">
            <w:pPr>
              <w:pStyle w:val="55"/>
              <w:ind w:firstLine="0" w:firstLineChars="0"/>
              <w:rPr>
                <w:rFonts w:hint="eastAsia"/>
              </w:rPr>
            </w:pPr>
            <w:r>
              <w:rPr>
                <w:rFonts w:hint="eastAsia"/>
              </w:rPr>
              <w:t>4.5专业基础知识领域</w:t>
            </w:r>
          </w:p>
        </w:tc>
        <w:tc>
          <w:tcPr>
            <w:tcW w:w="241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2A4E1921">
            <w:pPr>
              <w:pStyle w:val="55"/>
              <w:rPr>
                <w:rFonts w:hint="eastAsia"/>
              </w:rPr>
            </w:pPr>
            <w:r>
              <w:rPr>
                <w:rFonts w:hint="eastAsia"/>
              </w:rPr>
              <w:t>在机械制图、机械设计基础、电工电子技术、公差配合与测量技术、电机与电气控制、可编程控制技术、液压与气压传动、传感器应用技术等专业基础知识领域内开设不少于4门的专业基础课程，在专业特色服务面向的基础知识领域内开设不少于1门的专业基础课程</w:t>
            </w:r>
          </w:p>
        </w:tc>
        <w:tc>
          <w:tcPr>
            <w:tcW w:w="2552" w:type="dxa"/>
            <w:tcBorders>
              <w:top w:val="single" w:color="auto" w:sz="4" w:space="0"/>
              <w:left w:val="single" w:color="auto" w:sz="4" w:space="0"/>
              <w:bottom w:val="single" w:color="auto" w:sz="4" w:space="0"/>
              <w:right w:val="single" w:color="auto" w:sz="4" w:space="0"/>
            </w:tcBorders>
            <w:vAlign w:val="center"/>
          </w:tcPr>
          <w:p w14:paraId="1126BDFD">
            <w:pPr>
              <w:pStyle w:val="55"/>
              <w:rPr>
                <w:rFonts w:hint="eastAsia"/>
              </w:rPr>
            </w:pPr>
            <w:r>
              <w:rPr>
                <w:rFonts w:hint="eastAsia"/>
              </w:rPr>
              <w:t xml:space="preserve">在机械制图、机械设计基础、电工电子技术、公差配合与测量技术、电机与电气控制、可编程控制技术、液压与气压传动、传感器应用技术等专业基础知识领域内开设的专业基础课程数的统计和审核材料 </w:t>
            </w:r>
          </w:p>
          <w:p w14:paraId="165352D4">
            <w:pPr>
              <w:pStyle w:val="55"/>
              <w:rPr>
                <w:rFonts w:hint="eastAsia"/>
              </w:rPr>
            </w:pPr>
            <w:r>
              <w:rPr>
                <w:rFonts w:hint="eastAsia"/>
              </w:rPr>
              <w:t>在专业特色服务面向的基础知识领域内开设的专业基础课程数的统计和审核材料</w:t>
            </w:r>
          </w:p>
        </w:tc>
        <w:tc>
          <w:tcPr>
            <w:tcW w:w="1417" w:type="dxa"/>
            <w:tcBorders>
              <w:top w:val="single" w:color="auto" w:sz="4" w:space="0"/>
              <w:left w:val="single" w:color="auto" w:sz="4" w:space="0"/>
              <w:bottom w:val="single" w:color="auto" w:sz="4" w:space="0"/>
              <w:right w:val="single" w:color="auto" w:sz="8" w:space="0"/>
            </w:tcBorders>
            <w:vAlign w:val="center"/>
          </w:tcPr>
          <w:p w14:paraId="159D402C">
            <w:pPr>
              <w:pStyle w:val="55"/>
              <w:rPr>
                <w:rFonts w:hint="eastAsia"/>
              </w:rPr>
            </w:pPr>
            <w:r>
              <w:rPr>
                <w:rFonts w:hint="eastAsia"/>
              </w:rPr>
              <w:t>证据判断法</w:t>
            </w:r>
          </w:p>
        </w:tc>
      </w:tr>
      <w:tr w14:paraId="7D7593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14:paraId="1FDFF532">
            <w:pPr>
              <w:pStyle w:val="55"/>
              <w:rPr>
                <w:rFonts w:hint="eastAsia"/>
              </w:rPr>
            </w:pP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6DCE41C6">
            <w:pPr>
              <w:pStyle w:val="55"/>
              <w:ind w:firstLine="0" w:firstLineChars="0"/>
              <w:rPr>
                <w:rFonts w:hint="eastAsia"/>
              </w:rPr>
            </w:pPr>
            <w:r>
              <w:rPr>
                <w:rFonts w:hint="eastAsia"/>
              </w:rPr>
              <w:t>4.6专业技能训练项目</w:t>
            </w:r>
          </w:p>
        </w:tc>
        <w:tc>
          <w:tcPr>
            <w:tcW w:w="241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1CBE3521">
            <w:pPr>
              <w:pStyle w:val="55"/>
              <w:rPr>
                <w:rFonts w:hint="eastAsia"/>
              </w:rPr>
            </w:pPr>
            <w:r>
              <w:rPr>
                <w:rFonts w:hint="eastAsia"/>
              </w:rPr>
              <w:t>在钳工、电工、电子、电气控制与PLC、液压与气动、机电设备装调与维护、数字制图等基础技能训练领域内开设3项或以上基础技能训练项目课程</w:t>
            </w:r>
          </w:p>
        </w:tc>
        <w:tc>
          <w:tcPr>
            <w:tcW w:w="2552" w:type="dxa"/>
            <w:tcBorders>
              <w:top w:val="single" w:color="auto" w:sz="4" w:space="0"/>
              <w:left w:val="single" w:color="auto" w:sz="4" w:space="0"/>
              <w:bottom w:val="single" w:color="auto" w:sz="4" w:space="0"/>
              <w:right w:val="single" w:color="auto" w:sz="4" w:space="0"/>
            </w:tcBorders>
            <w:vAlign w:val="center"/>
          </w:tcPr>
          <w:p w14:paraId="4808F18E">
            <w:pPr>
              <w:pStyle w:val="55"/>
              <w:rPr>
                <w:rFonts w:hint="eastAsia"/>
              </w:rPr>
            </w:pPr>
            <w:r>
              <w:rPr>
                <w:rFonts w:hint="eastAsia"/>
              </w:rPr>
              <w:t>在钳工、电工、电子、电气控制与PLC、液压与气动、机电设备装调与维护、数字制图等专业基础技能训练领域内开设的基础技能训练项目的统计和审核材料</w:t>
            </w:r>
          </w:p>
        </w:tc>
        <w:tc>
          <w:tcPr>
            <w:tcW w:w="1417" w:type="dxa"/>
            <w:tcBorders>
              <w:top w:val="single" w:color="auto" w:sz="4" w:space="0"/>
              <w:left w:val="single" w:color="auto" w:sz="4" w:space="0"/>
              <w:bottom w:val="single" w:color="auto" w:sz="4" w:space="0"/>
              <w:right w:val="single" w:color="auto" w:sz="8" w:space="0"/>
            </w:tcBorders>
            <w:vAlign w:val="center"/>
          </w:tcPr>
          <w:p w14:paraId="1A27A1C4">
            <w:pPr>
              <w:pStyle w:val="55"/>
              <w:rPr>
                <w:rFonts w:hint="eastAsia"/>
              </w:rPr>
            </w:pPr>
            <w:r>
              <w:rPr>
                <w:rFonts w:hint="eastAsia"/>
              </w:rPr>
              <w:t>证据判断法</w:t>
            </w:r>
          </w:p>
        </w:tc>
      </w:tr>
      <w:tr w14:paraId="5C2BF7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restart"/>
            <w:tcBorders>
              <w:top w:val="single" w:color="auto" w:sz="4" w:space="0"/>
              <w:left w:val="single" w:color="auto" w:sz="8" w:space="0"/>
              <w:bottom w:val="single" w:color="auto" w:sz="8" w:space="0"/>
              <w:right w:val="single" w:color="auto" w:sz="4" w:space="0"/>
            </w:tcBorders>
            <w:tcMar>
              <w:top w:w="57" w:type="dxa"/>
              <w:left w:w="108" w:type="dxa"/>
              <w:bottom w:w="57" w:type="dxa"/>
              <w:right w:w="108" w:type="dxa"/>
            </w:tcMar>
            <w:vAlign w:val="center"/>
          </w:tcPr>
          <w:p w14:paraId="229A11F0">
            <w:pPr>
              <w:pStyle w:val="55"/>
              <w:ind w:firstLine="0" w:firstLineChars="0"/>
              <w:rPr>
                <w:rFonts w:hint="eastAsia"/>
              </w:rPr>
            </w:pPr>
            <w:r>
              <w:rPr>
                <w:rFonts w:hint="eastAsia"/>
              </w:rPr>
              <w:t>7 师资队伍</w:t>
            </w: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0BAED977">
            <w:pPr>
              <w:pStyle w:val="55"/>
              <w:ind w:firstLine="0" w:firstLineChars="0"/>
              <w:rPr>
                <w:rFonts w:hint="eastAsia"/>
              </w:rPr>
            </w:pPr>
            <w:r>
              <w:rPr>
                <w:rFonts w:hint="eastAsia"/>
              </w:rPr>
              <w:t>7.4专业教师学科背景</w:t>
            </w:r>
          </w:p>
        </w:tc>
        <w:tc>
          <w:tcPr>
            <w:tcW w:w="241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4DD96353">
            <w:pPr>
              <w:pStyle w:val="55"/>
              <w:rPr>
                <w:rFonts w:hint="eastAsia"/>
              </w:rPr>
            </w:pPr>
            <w:r>
              <w:rPr>
                <w:rFonts w:hint="eastAsia"/>
              </w:rPr>
              <w:t>8</w:t>
            </w:r>
            <w:r>
              <w:t>0</w:t>
            </w:r>
            <w:r>
              <w:rPr>
                <w:rFonts w:hint="eastAsia"/>
              </w:rPr>
              <w:t>%专业教师在本科、硕士和博士三个学历阶段中，有一个阶段是机电设备类专业学历</w:t>
            </w:r>
          </w:p>
        </w:tc>
        <w:tc>
          <w:tcPr>
            <w:tcW w:w="2552" w:type="dxa"/>
            <w:tcBorders>
              <w:top w:val="single" w:color="auto" w:sz="4" w:space="0"/>
              <w:left w:val="single" w:color="auto" w:sz="4" w:space="0"/>
              <w:bottom w:val="single" w:color="auto" w:sz="4" w:space="0"/>
              <w:right w:val="single" w:color="auto" w:sz="4" w:space="0"/>
            </w:tcBorders>
            <w:vAlign w:val="center"/>
          </w:tcPr>
          <w:p w14:paraId="27C450BA">
            <w:pPr>
              <w:pStyle w:val="55"/>
              <w:rPr>
                <w:rFonts w:hint="eastAsia"/>
              </w:rPr>
            </w:pPr>
            <w:r>
              <w:rPr>
                <w:rFonts w:hint="eastAsia"/>
              </w:rPr>
              <w:t>专业教师在本科、硕士和博士三个学历阶段中获得的机电设备类专业学历的统计和审核材料</w:t>
            </w:r>
          </w:p>
        </w:tc>
        <w:tc>
          <w:tcPr>
            <w:tcW w:w="1417" w:type="dxa"/>
            <w:tcBorders>
              <w:top w:val="single" w:color="auto" w:sz="4" w:space="0"/>
              <w:left w:val="single" w:color="auto" w:sz="4" w:space="0"/>
              <w:bottom w:val="single" w:color="auto" w:sz="4" w:space="0"/>
              <w:right w:val="single" w:color="auto" w:sz="8" w:space="0"/>
            </w:tcBorders>
            <w:vAlign w:val="center"/>
          </w:tcPr>
          <w:p w14:paraId="3159C6CA">
            <w:pPr>
              <w:pStyle w:val="55"/>
              <w:rPr>
                <w:rFonts w:hint="eastAsia"/>
              </w:rPr>
            </w:pPr>
            <w:r>
              <w:rPr>
                <w:rFonts w:hint="eastAsia"/>
              </w:rPr>
              <w:t>证据判断法</w:t>
            </w:r>
          </w:p>
        </w:tc>
      </w:tr>
      <w:tr w14:paraId="5DD075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tcBorders>
              <w:top w:val="single" w:color="auto" w:sz="4" w:space="0"/>
              <w:left w:val="single" w:color="auto" w:sz="8" w:space="0"/>
              <w:bottom w:val="single" w:color="auto" w:sz="8" w:space="0"/>
              <w:right w:val="single" w:color="auto" w:sz="4" w:space="0"/>
            </w:tcBorders>
            <w:vAlign w:val="center"/>
          </w:tcPr>
          <w:p w14:paraId="1DBCBB25">
            <w:pPr>
              <w:pStyle w:val="55"/>
              <w:rPr>
                <w:rFonts w:hint="eastAsia"/>
              </w:rPr>
            </w:pP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6C643B8D">
            <w:pPr>
              <w:pStyle w:val="55"/>
              <w:ind w:firstLine="0" w:firstLineChars="0"/>
              <w:rPr>
                <w:rFonts w:hint="eastAsia"/>
              </w:rPr>
            </w:pPr>
            <w:r>
              <w:rPr>
                <w:rFonts w:hint="eastAsia"/>
              </w:rPr>
              <w:t>7.5专业教师技能要求</w:t>
            </w:r>
          </w:p>
        </w:tc>
        <w:tc>
          <w:tcPr>
            <w:tcW w:w="241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5C4D8A81">
            <w:pPr>
              <w:pStyle w:val="55"/>
              <w:rPr>
                <w:rFonts w:hint="eastAsia"/>
              </w:rPr>
            </w:pPr>
            <w:r>
              <w:rPr>
                <w:rFonts w:hint="eastAsia"/>
              </w:rPr>
              <w:t>专业教师获得一个与专业相关或与授课课程相关的、公认的职业资格证书或技能等级证书</w:t>
            </w:r>
          </w:p>
        </w:tc>
        <w:tc>
          <w:tcPr>
            <w:tcW w:w="2552" w:type="dxa"/>
            <w:tcBorders>
              <w:top w:val="single" w:color="auto" w:sz="4" w:space="0"/>
              <w:left w:val="single" w:color="auto" w:sz="4" w:space="0"/>
              <w:bottom w:val="single" w:color="auto" w:sz="4" w:space="0"/>
              <w:right w:val="single" w:color="auto" w:sz="4" w:space="0"/>
            </w:tcBorders>
            <w:vAlign w:val="center"/>
          </w:tcPr>
          <w:p w14:paraId="25C7617D">
            <w:pPr>
              <w:pStyle w:val="55"/>
              <w:rPr>
                <w:rFonts w:hint="eastAsia"/>
              </w:rPr>
            </w:pPr>
            <w:r>
              <w:rPr>
                <w:rFonts w:hint="eastAsia"/>
              </w:rPr>
              <w:t>专业教师获得的与专业相关或与授课课程相关的、公认的职业资格证书或技能等级证书的统计和审核材料</w:t>
            </w:r>
          </w:p>
        </w:tc>
        <w:tc>
          <w:tcPr>
            <w:tcW w:w="1417" w:type="dxa"/>
            <w:tcBorders>
              <w:top w:val="single" w:color="auto" w:sz="4" w:space="0"/>
              <w:left w:val="single" w:color="auto" w:sz="4" w:space="0"/>
              <w:bottom w:val="single" w:color="auto" w:sz="4" w:space="0"/>
              <w:right w:val="single" w:color="auto" w:sz="8" w:space="0"/>
            </w:tcBorders>
            <w:vAlign w:val="center"/>
          </w:tcPr>
          <w:p w14:paraId="6CF3BE17">
            <w:pPr>
              <w:pStyle w:val="55"/>
              <w:rPr>
                <w:rFonts w:hint="eastAsia"/>
              </w:rPr>
            </w:pPr>
            <w:r>
              <w:rPr>
                <w:rFonts w:hint="eastAsia"/>
              </w:rPr>
              <w:t>证据判断法</w:t>
            </w:r>
          </w:p>
        </w:tc>
      </w:tr>
      <w:tr w14:paraId="59B910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14:paraId="21409C9D">
            <w:pPr>
              <w:pStyle w:val="55"/>
              <w:rPr>
                <w:rFonts w:hint="eastAsia"/>
              </w:rPr>
            </w:pP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46C4F02D">
            <w:pPr>
              <w:pStyle w:val="55"/>
              <w:ind w:firstLine="0" w:firstLineChars="0"/>
              <w:rPr>
                <w:rFonts w:hint="eastAsia"/>
              </w:rPr>
            </w:pPr>
            <w:r>
              <w:rPr>
                <w:rFonts w:hint="eastAsia"/>
              </w:rPr>
              <w:t>7.6企业导师</w:t>
            </w:r>
          </w:p>
        </w:tc>
        <w:tc>
          <w:tcPr>
            <w:tcW w:w="241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0C3ED095">
            <w:pPr>
              <w:pStyle w:val="55"/>
              <w:rPr>
                <w:rFonts w:hint="eastAsia"/>
                <w:color w:val="000000" w:themeColor="text1"/>
                <w14:textFill>
                  <w14:solidFill>
                    <w14:schemeClr w14:val="tx1"/>
                  </w14:solidFill>
                </w14:textFill>
              </w:rPr>
            </w:pPr>
            <w:r>
              <w:rPr>
                <w:rFonts w:hint="eastAsia"/>
              </w:rPr>
              <w:t>聘</w:t>
            </w:r>
            <w:r>
              <w:rPr>
                <w:rFonts w:hint="eastAsia"/>
                <w:color w:val="000000" w:themeColor="text1"/>
                <w14:textFill>
                  <w14:solidFill>
                    <w14:schemeClr w14:val="tx1"/>
                  </w14:solidFill>
                </w14:textFill>
              </w:rPr>
              <w:t>用企业中与专业相关岗位工作的技术骨干为企业导师</w:t>
            </w:r>
          </w:p>
          <w:p w14:paraId="60D49CA0">
            <w:pPr>
              <w:pStyle w:val="55"/>
              <w:rPr>
                <w:rFonts w:hint="eastAsia"/>
              </w:rPr>
            </w:pPr>
            <w:r>
              <w:rPr>
                <w:rFonts w:hint="eastAsia"/>
              </w:rPr>
              <w:t>企业导师每学年任课量占专业总教学工作量15%以上</w:t>
            </w:r>
          </w:p>
        </w:tc>
        <w:tc>
          <w:tcPr>
            <w:tcW w:w="2552" w:type="dxa"/>
            <w:tcBorders>
              <w:top w:val="single" w:color="auto" w:sz="4" w:space="0"/>
              <w:left w:val="single" w:color="auto" w:sz="4" w:space="0"/>
              <w:bottom w:val="single" w:color="auto" w:sz="4" w:space="0"/>
              <w:right w:val="single" w:color="auto" w:sz="4" w:space="0"/>
            </w:tcBorders>
            <w:vAlign w:val="center"/>
          </w:tcPr>
          <w:p w14:paraId="57897E51">
            <w:pPr>
              <w:pStyle w:val="55"/>
              <w:rPr>
                <w:rFonts w:hint="eastAsia"/>
              </w:rPr>
            </w:pPr>
            <w:r>
              <w:rPr>
                <w:rFonts w:hint="eastAsia"/>
              </w:rPr>
              <w:t xml:space="preserve">近三年聘用的企业导师聘用协议文本汇总材料 </w:t>
            </w:r>
          </w:p>
          <w:p w14:paraId="50BFBB3F">
            <w:pPr>
              <w:pStyle w:val="55"/>
              <w:rPr>
                <w:rFonts w:hint="eastAsia"/>
              </w:rPr>
            </w:pPr>
            <w:r>
              <w:rPr>
                <w:rFonts w:hint="eastAsia"/>
              </w:rPr>
              <w:t xml:space="preserve">近三年聘用的企业导师的技术背景、岗位背景、个人基本信息材料 </w:t>
            </w:r>
          </w:p>
          <w:p w14:paraId="667F4736">
            <w:pPr>
              <w:pStyle w:val="55"/>
              <w:rPr>
                <w:rFonts w:hint="eastAsia"/>
              </w:rPr>
            </w:pPr>
            <w:r>
              <w:rPr>
                <w:rFonts w:hint="eastAsia"/>
              </w:rPr>
              <w:t xml:space="preserve">近三年企业导师每学年任课工作量报酬或合作协议、合同等凭证 </w:t>
            </w:r>
          </w:p>
          <w:p w14:paraId="3BDBCEF7">
            <w:pPr>
              <w:pStyle w:val="55"/>
              <w:rPr>
                <w:rFonts w:hint="eastAsia"/>
              </w:rPr>
            </w:pPr>
            <w:r>
              <w:rPr>
                <w:rFonts w:hint="eastAsia"/>
              </w:rPr>
              <w:t>近三年企业导师每学年任课量占专业总教学工作量比例的统计和审核材料</w:t>
            </w:r>
          </w:p>
        </w:tc>
        <w:tc>
          <w:tcPr>
            <w:tcW w:w="1417" w:type="dxa"/>
            <w:tcBorders>
              <w:top w:val="single" w:color="auto" w:sz="4" w:space="0"/>
              <w:left w:val="single" w:color="auto" w:sz="4" w:space="0"/>
              <w:bottom w:val="single" w:color="auto" w:sz="4" w:space="0"/>
              <w:right w:val="single" w:color="auto" w:sz="8" w:space="0"/>
            </w:tcBorders>
            <w:vAlign w:val="center"/>
          </w:tcPr>
          <w:p w14:paraId="7A9FA63B">
            <w:pPr>
              <w:pStyle w:val="55"/>
              <w:rPr>
                <w:rFonts w:hint="eastAsia"/>
              </w:rPr>
            </w:pPr>
            <w:r>
              <w:rPr>
                <w:rFonts w:hint="eastAsia"/>
              </w:rPr>
              <w:t>证据判断法</w:t>
            </w:r>
          </w:p>
        </w:tc>
      </w:tr>
      <w:tr w14:paraId="0DDC09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8637" w:type="dxa"/>
            <w:gridSpan w:val="5"/>
            <w:tcBorders>
              <w:top w:val="single" w:color="auto" w:sz="4" w:space="0"/>
              <w:left w:val="single" w:color="auto" w:sz="8" w:space="0"/>
              <w:bottom w:val="single" w:color="auto" w:sz="8" w:space="0"/>
              <w:right w:val="single" w:color="auto" w:sz="8" w:space="0"/>
            </w:tcBorders>
            <w:vAlign w:val="center"/>
          </w:tcPr>
          <w:p w14:paraId="2BC3B3F8">
            <w:pPr>
              <w:pStyle w:val="55"/>
              <w:rPr>
                <w:rFonts w:hint="eastAsia"/>
                <w:b/>
                <w:bCs/>
              </w:rPr>
            </w:pPr>
            <w:r>
              <w:rPr>
                <w:rFonts w:hint="eastAsia"/>
                <w:vertAlign w:val="superscript"/>
              </w:rPr>
              <w:t xml:space="preserve">a </w:t>
            </w:r>
            <w:r>
              <w:rPr>
                <w:rFonts w:hint="eastAsia"/>
              </w:rPr>
              <w:t>评价方法详见本文件7.2</w:t>
            </w:r>
          </w:p>
        </w:tc>
      </w:tr>
    </w:tbl>
    <w:p w14:paraId="4D5FE736">
      <w:pPr>
        <w:adjustRightInd w:val="0"/>
        <w:snapToGrid w:val="0"/>
        <w:spacing w:before="120" w:beforeLines="50" w:line="300" w:lineRule="exact"/>
        <w:ind w:firstLine="360"/>
        <w:rPr>
          <w:rFonts w:hint="eastAsia"/>
          <w:sz w:val="18"/>
          <w:szCs w:val="18"/>
        </w:rPr>
      </w:pPr>
    </w:p>
    <w:p w14:paraId="7335E5D2">
      <w:pPr>
        <w:pStyle w:val="5"/>
        <w:adjustRightInd w:val="0"/>
        <w:spacing w:before="120" w:after="120"/>
        <w:rPr>
          <w:rFonts w:hint="eastAsia"/>
        </w:rPr>
      </w:pPr>
      <w:bookmarkStart w:id="51" w:name="_Toc183164290"/>
      <w:r>
        <w:rPr>
          <w:rFonts w:hint="eastAsia" w:ascii="隶书" w:hAnsi="Times New Roman" w:eastAsia="隶书" w:cs="Times New Roman"/>
          <w:bCs w:val="0"/>
          <w:color w:val="000000" w:themeColor="text1"/>
          <w:szCs w:val="21"/>
          <w14:textFill>
            <w14:solidFill>
              <w14:schemeClr w14:val="tx1"/>
            </w14:solidFill>
          </w14:textFill>
        </w:rPr>
        <w:t>6.2.4</w:t>
      </w:r>
      <w:r>
        <w:rPr>
          <w:rFonts w:hint="eastAsia"/>
        </w:rPr>
        <w:t xml:space="preserve">  自动化类专业</w:t>
      </w:r>
      <w:bookmarkEnd w:id="51"/>
    </w:p>
    <w:p w14:paraId="75BE9602">
      <w:pPr>
        <w:ind w:firstLine="420"/>
        <w:rPr>
          <w:rFonts w:hint="eastAsia" w:ascii="宋体" w:hAnsi="宋体"/>
        </w:rPr>
      </w:pPr>
      <w:r>
        <w:rPr>
          <w:rFonts w:hint="eastAsia" w:ascii="宋体" w:hAnsi="宋体"/>
        </w:rPr>
        <w:t>自动化类专业包括机电一体化技术（专业代码</w:t>
      </w:r>
      <w:r>
        <w:rPr>
          <w:rFonts w:ascii="宋体" w:hAnsi="宋体"/>
        </w:rPr>
        <w:t>460301</w:t>
      </w:r>
      <w:r>
        <w:rPr>
          <w:rFonts w:hint="eastAsia" w:ascii="宋体" w:hAnsi="宋体"/>
        </w:rPr>
        <w:t>）、智能机电技术（专业代码</w:t>
      </w:r>
      <w:r>
        <w:rPr>
          <w:rFonts w:ascii="宋体" w:hAnsi="宋体"/>
        </w:rPr>
        <w:t>460302</w:t>
      </w:r>
      <w:r>
        <w:rPr>
          <w:rFonts w:hint="eastAsia" w:ascii="宋体" w:hAnsi="宋体"/>
        </w:rPr>
        <w:t>）、智能控制技术（专业代码</w:t>
      </w:r>
      <w:r>
        <w:rPr>
          <w:rFonts w:ascii="宋体" w:hAnsi="宋体"/>
        </w:rPr>
        <w:t>460303</w:t>
      </w:r>
      <w:r>
        <w:rPr>
          <w:rFonts w:hint="eastAsia" w:ascii="宋体" w:hAnsi="宋体"/>
        </w:rPr>
        <w:t>）、智能机器人技术（专业代码</w:t>
      </w:r>
      <w:r>
        <w:rPr>
          <w:rFonts w:ascii="宋体" w:hAnsi="宋体"/>
        </w:rPr>
        <w:t>460304</w:t>
      </w:r>
      <w:r>
        <w:rPr>
          <w:rFonts w:hint="eastAsia" w:ascii="宋体" w:hAnsi="宋体"/>
        </w:rPr>
        <w:t>）、工业过程自动化技术（专业代码</w:t>
      </w:r>
      <w:r>
        <w:rPr>
          <w:rFonts w:ascii="宋体" w:hAnsi="宋体"/>
        </w:rPr>
        <w:t>460305</w:t>
      </w:r>
      <w:r>
        <w:rPr>
          <w:rFonts w:hint="eastAsia" w:ascii="宋体" w:hAnsi="宋体"/>
        </w:rPr>
        <w:t>）、电气自动化技术（专业代码</w:t>
      </w:r>
      <w:r>
        <w:rPr>
          <w:rFonts w:ascii="宋体" w:hAnsi="宋体"/>
        </w:rPr>
        <w:t>460306</w:t>
      </w:r>
      <w:r>
        <w:rPr>
          <w:rFonts w:hint="eastAsia" w:ascii="宋体" w:hAnsi="宋体"/>
        </w:rPr>
        <w:t>）、工业机器人技术（专业代码</w:t>
      </w:r>
      <w:r>
        <w:rPr>
          <w:rFonts w:ascii="宋体" w:hAnsi="宋体"/>
        </w:rPr>
        <w:t>460307</w:t>
      </w:r>
      <w:r>
        <w:rPr>
          <w:rFonts w:hint="eastAsia" w:ascii="宋体" w:hAnsi="宋体"/>
        </w:rPr>
        <w:t>）、工业自动化仪表技术（专业代码</w:t>
      </w:r>
      <w:r>
        <w:rPr>
          <w:rFonts w:ascii="宋体" w:hAnsi="宋体"/>
        </w:rPr>
        <w:t>460308</w:t>
      </w:r>
      <w:r>
        <w:rPr>
          <w:rFonts w:hint="eastAsia" w:ascii="宋体" w:hAnsi="宋体"/>
        </w:rPr>
        <w:t>）、液压与气动技术（专业代码</w:t>
      </w:r>
      <w:r>
        <w:rPr>
          <w:rFonts w:ascii="宋体" w:hAnsi="宋体"/>
        </w:rPr>
        <w:t>460309</w:t>
      </w:r>
      <w:r>
        <w:rPr>
          <w:rFonts w:hint="eastAsia" w:ascii="宋体" w:hAnsi="宋体"/>
        </w:rPr>
        <w:t>）</w:t>
      </w:r>
      <w:r>
        <w:rPr>
          <w:rFonts w:ascii="宋体" w:hAnsi="宋体"/>
        </w:rPr>
        <w:t>9</w:t>
      </w:r>
      <w:r>
        <w:rPr>
          <w:rFonts w:hint="eastAsia" w:ascii="宋体" w:hAnsi="宋体"/>
        </w:rPr>
        <w:t>个专业。此类专业补充评价指标的判定基准、判定依据及评价方法符合表</w:t>
      </w:r>
      <w:r>
        <w:rPr>
          <w:rFonts w:ascii="宋体" w:hAnsi="宋体"/>
        </w:rPr>
        <w:t>5</w:t>
      </w:r>
      <w:r>
        <w:rPr>
          <w:rFonts w:hint="eastAsia" w:ascii="宋体" w:hAnsi="宋体"/>
        </w:rPr>
        <w:t>的规定。</w:t>
      </w:r>
    </w:p>
    <w:p w14:paraId="2B8DBA26">
      <w:pPr>
        <w:pStyle w:val="12"/>
        <w:rPr>
          <w:rFonts w:hint="eastAsia"/>
        </w:rPr>
      </w:pPr>
    </w:p>
    <w:p w14:paraId="772AFB2C">
      <w:pPr>
        <w:pStyle w:val="11"/>
        <w:ind w:firstLine="0" w:firstLineChars="0"/>
        <w:jc w:val="center"/>
        <w:rPr>
          <w:rFonts w:hint="eastAsia"/>
        </w:rPr>
      </w:pPr>
      <w:bookmarkStart w:id="52" w:name="_Toc190358615"/>
      <w:r>
        <w:rPr>
          <w:rFonts w:hint="eastAsia"/>
        </w:rPr>
        <w:t>表</w:t>
      </w:r>
      <w:r>
        <w:rPr>
          <w:rFonts w:hint="eastAsia"/>
        </w:rPr>
        <w:fldChar w:fldCharType="begin"/>
      </w:r>
      <w:r>
        <w:rPr>
          <w:rFonts w:hint="eastAsia"/>
        </w:rPr>
        <w:instrText xml:space="preserve"> SEQ 表 \* ARABIC </w:instrText>
      </w:r>
      <w:r>
        <w:rPr>
          <w:rFonts w:hint="eastAsia"/>
        </w:rPr>
        <w:fldChar w:fldCharType="separate"/>
      </w:r>
      <w:r>
        <w:rPr>
          <w:rFonts w:hint="eastAsia"/>
        </w:rPr>
        <w:t>5</w:t>
      </w:r>
      <w:r>
        <w:rPr>
          <w:rFonts w:hint="eastAsia"/>
        </w:rPr>
        <w:fldChar w:fldCharType="end"/>
      </w:r>
      <w:bookmarkStart w:id="53" w:name="_Toc5454"/>
      <w:r>
        <w:rPr>
          <w:rFonts w:hint="eastAsia"/>
        </w:rPr>
        <w:t xml:space="preserve"> 自动化类专业补充评价</w:t>
      </w:r>
      <w:bookmarkEnd w:id="52"/>
      <w:r>
        <w:rPr>
          <w:rFonts w:hint="eastAsia"/>
        </w:rPr>
        <w:t>要求</w:t>
      </w:r>
      <w:bookmarkEnd w:id="53"/>
    </w:p>
    <w:tbl>
      <w:tblPr>
        <w:tblStyle w:val="25"/>
        <w:tblW w:w="849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1134"/>
        <w:gridCol w:w="2410"/>
        <w:gridCol w:w="2410"/>
        <w:gridCol w:w="1417"/>
      </w:tblGrid>
      <w:tr w14:paraId="6559F4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124" w:type="dxa"/>
            <w:tcBorders>
              <w:top w:val="single" w:color="auto" w:sz="8" w:space="0"/>
              <w:left w:val="single" w:color="auto" w:sz="8" w:space="0"/>
              <w:bottom w:val="single" w:color="auto" w:sz="4" w:space="0"/>
              <w:right w:val="single" w:color="auto" w:sz="4" w:space="0"/>
            </w:tcBorders>
            <w:tcMar>
              <w:top w:w="57" w:type="dxa"/>
              <w:left w:w="108" w:type="dxa"/>
              <w:bottom w:w="57" w:type="dxa"/>
              <w:right w:w="108" w:type="dxa"/>
            </w:tcMar>
            <w:vAlign w:val="center"/>
          </w:tcPr>
          <w:p w14:paraId="46F2D01A">
            <w:pPr>
              <w:pStyle w:val="55"/>
              <w:ind w:firstLine="206"/>
              <w:jc w:val="center"/>
              <w:rPr>
                <w:rFonts w:hint="eastAsia"/>
                <w:b/>
                <w:bCs/>
              </w:rPr>
            </w:pPr>
            <w:r>
              <w:rPr>
                <w:rFonts w:hint="eastAsia"/>
                <w:b/>
                <w:bCs/>
              </w:rPr>
              <w:t>一级指标</w:t>
            </w:r>
          </w:p>
        </w:tc>
        <w:tc>
          <w:tcPr>
            <w:tcW w:w="1134" w:type="dxa"/>
            <w:tcBorders>
              <w:top w:val="single" w:color="auto" w:sz="8"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6C265EDE">
            <w:pPr>
              <w:pStyle w:val="55"/>
              <w:ind w:firstLine="206"/>
              <w:jc w:val="center"/>
              <w:rPr>
                <w:rFonts w:hint="eastAsia"/>
                <w:b/>
                <w:bCs/>
              </w:rPr>
            </w:pPr>
            <w:r>
              <w:rPr>
                <w:rFonts w:hint="eastAsia"/>
                <w:b/>
                <w:bCs/>
              </w:rPr>
              <w:t>二级指标</w:t>
            </w:r>
          </w:p>
        </w:tc>
        <w:tc>
          <w:tcPr>
            <w:tcW w:w="2410" w:type="dxa"/>
            <w:tcBorders>
              <w:top w:val="single" w:color="auto" w:sz="8"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17125A4B">
            <w:pPr>
              <w:pStyle w:val="55"/>
              <w:ind w:firstLine="206"/>
              <w:jc w:val="center"/>
              <w:rPr>
                <w:rFonts w:hint="eastAsia"/>
                <w:b/>
                <w:bCs/>
              </w:rPr>
            </w:pPr>
            <w:r>
              <w:rPr>
                <w:rFonts w:hint="eastAsia"/>
                <w:b/>
                <w:bCs/>
              </w:rPr>
              <w:t>判定基准</w:t>
            </w:r>
          </w:p>
        </w:tc>
        <w:tc>
          <w:tcPr>
            <w:tcW w:w="2410" w:type="dxa"/>
            <w:tcBorders>
              <w:top w:val="single" w:color="auto" w:sz="8" w:space="0"/>
              <w:left w:val="single" w:color="auto" w:sz="4" w:space="0"/>
              <w:bottom w:val="single" w:color="auto" w:sz="4" w:space="0"/>
              <w:right w:val="single" w:color="auto" w:sz="4" w:space="0"/>
            </w:tcBorders>
            <w:vAlign w:val="center"/>
          </w:tcPr>
          <w:p w14:paraId="361EBB99">
            <w:pPr>
              <w:pStyle w:val="55"/>
              <w:ind w:firstLine="206"/>
              <w:jc w:val="center"/>
              <w:rPr>
                <w:rFonts w:hint="eastAsia"/>
                <w:b/>
                <w:bCs/>
              </w:rPr>
            </w:pPr>
            <w:r>
              <w:rPr>
                <w:rFonts w:hint="eastAsia"/>
                <w:b/>
                <w:bCs/>
              </w:rPr>
              <w:t>判定依据</w:t>
            </w:r>
          </w:p>
          <w:p w14:paraId="540FB9F1">
            <w:pPr>
              <w:pStyle w:val="55"/>
              <w:ind w:firstLine="206"/>
              <w:jc w:val="center"/>
              <w:rPr>
                <w:rFonts w:hint="eastAsia"/>
                <w:b/>
                <w:bCs/>
              </w:rPr>
            </w:pPr>
            <w:r>
              <w:rPr>
                <w:rFonts w:hint="eastAsia"/>
                <w:b/>
                <w:bCs/>
              </w:rPr>
              <w:t>（包含但不限于）</w:t>
            </w:r>
          </w:p>
        </w:tc>
        <w:tc>
          <w:tcPr>
            <w:tcW w:w="1417" w:type="dxa"/>
            <w:tcBorders>
              <w:top w:val="single" w:color="auto" w:sz="8" w:space="0"/>
              <w:left w:val="single" w:color="auto" w:sz="4" w:space="0"/>
              <w:bottom w:val="single" w:color="auto" w:sz="4" w:space="0"/>
              <w:right w:val="single" w:color="auto" w:sz="8" w:space="0"/>
            </w:tcBorders>
            <w:vAlign w:val="center"/>
          </w:tcPr>
          <w:p w14:paraId="7A5D38D3">
            <w:pPr>
              <w:pStyle w:val="55"/>
              <w:ind w:firstLine="206"/>
              <w:jc w:val="center"/>
              <w:rPr>
                <w:rFonts w:hint="eastAsia"/>
                <w:b/>
                <w:bCs/>
              </w:rPr>
            </w:pPr>
            <w:r>
              <w:rPr>
                <w:rFonts w:hint="eastAsia"/>
                <w:b/>
                <w:bCs/>
              </w:rPr>
              <w:t>评价方法</w:t>
            </w:r>
            <w:r>
              <w:rPr>
                <w:rFonts w:hint="eastAsia"/>
                <w:b/>
                <w:bCs/>
                <w:vertAlign w:val="superscript"/>
              </w:rPr>
              <w:t>a</w:t>
            </w:r>
          </w:p>
        </w:tc>
      </w:tr>
      <w:tr w14:paraId="48ABCB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restart"/>
            <w:tcBorders>
              <w:top w:val="single" w:color="auto" w:sz="4" w:space="0"/>
              <w:left w:val="single" w:color="auto" w:sz="8" w:space="0"/>
              <w:bottom w:val="single" w:color="auto" w:sz="4" w:space="0"/>
              <w:right w:val="single" w:color="auto" w:sz="4" w:space="0"/>
            </w:tcBorders>
            <w:tcMar>
              <w:top w:w="57" w:type="dxa"/>
              <w:left w:w="108" w:type="dxa"/>
              <w:bottom w:w="57" w:type="dxa"/>
              <w:right w:w="108" w:type="dxa"/>
            </w:tcMar>
            <w:vAlign w:val="center"/>
          </w:tcPr>
          <w:p w14:paraId="4706E53D">
            <w:pPr>
              <w:pStyle w:val="55"/>
              <w:ind w:firstLine="0" w:firstLineChars="0"/>
              <w:rPr>
                <w:rFonts w:hint="eastAsia"/>
              </w:rPr>
            </w:pPr>
            <w:r>
              <w:rPr>
                <w:rFonts w:hint="eastAsia"/>
              </w:rPr>
              <w:t>4 课程体系</w:t>
            </w: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6E953B36">
            <w:pPr>
              <w:pStyle w:val="55"/>
              <w:ind w:firstLine="0" w:firstLineChars="0"/>
              <w:rPr>
                <w:rFonts w:hint="eastAsia"/>
              </w:rPr>
            </w:pPr>
            <w:r>
              <w:rPr>
                <w:rFonts w:hint="eastAsia"/>
              </w:rPr>
              <w:t>4.5专业基础知识领域</w:t>
            </w:r>
          </w:p>
        </w:tc>
        <w:tc>
          <w:tcPr>
            <w:tcW w:w="241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6E0D6F97">
            <w:pPr>
              <w:pStyle w:val="55"/>
              <w:rPr>
                <w:rFonts w:hint="eastAsia"/>
              </w:rPr>
            </w:pPr>
            <w:r>
              <w:rPr>
                <w:rFonts w:hint="eastAsia"/>
              </w:rPr>
              <w:t>在机械制图、机械基础、电工技术、电子技术、电机与电气控制技术、程序设计语言、传感器与检测技术、液压与气压传动、人工智能等专业基础知识领域内开设不少于4门专业基础课程，在专业特色服务面向的基础知识领域内开设不少于1门专业基础课程</w:t>
            </w:r>
          </w:p>
        </w:tc>
        <w:tc>
          <w:tcPr>
            <w:tcW w:w="2410" w:type="dxa"/>
            <w:tcBorders>
              <w:top w:val="single" w:color="auto" w:sz="4" w:space="0"/>
              <w:left w:val="single" w:color="auto" w:sz="4" w:space="0"/>
              <w:bottom w:val="single" w:color="auto" w:sz="4" w:space="0"/>
              <w:right w:val="single" w:color="auto" w:sz="4" w:space="0"/>
            </w:tcBorders>
            <w:vAlign w:val="center"/>
          </w:tcPr>
          <w:p w14:paraId="147EE021">
            <w:pPr>
              <w:pStyle w:val="55"/>
              <w:rPr>
                <w:rFonts w:hint="eastAsia"/>
              </w:rPr>
            </w:pPr>
            <w:r>
              <w:rPr>
                <w:rFonts w:hint="eastAsia"/>
              </w:rPr>
              <w:t xml:space="preserve">在机械制图、机械基础、电工技术、电子技术、电机与电气控制技术、程序设计语言、传感器与检测技术、液压与气压传动、人工智能等专业基础知识领域内开设的专业基础课程数的统计和审核材料 </w:t>
            </w:r>
          </w:p>
          <w:p w14:paraId="62691798">
            <w:pPr>
              <w:pStyle w:val="55"/>
              <w:rPr>
                <w:rFonts w:hint="eastAsia"/>
              </w:rPr>
            </w:pPr>
            <w:r>
              <w:rPr>
                <w:rFonts w:hint="eastAsia"/>
              </w:rPr>
              <w:t>在专业特色服务面向的基础知识领域内开设的专业基础课程数的统计和审核材料</w:t>
            </w:r>
          </w:p>
        </w:tc>
        <w:tc>
          <w:tcPr>
            <w:tcW w:w="1417" w:type="dxa"/>
            <w:tcBorders>
              <w:top w:val="single" w:color="auto" w:sz="4" w:space="0"/>
              <w:left w:val="single" w:color="auto" w:sz="4" w:space="0"/>
              <w:bottom w:val="single" w:color="auto" w:sz="4" w:space="0"/>
              <w:right w:val="single" w:color="auto" w:sz="8" w:space="0"/>
            </w:tcBorders>
            <w:vAlign w:val="center"/>
          </w:tcPr>
          <w:p w14:paraId="74BB189A">
            <w:pPr>
              <w:pStyle w:val="55"/>
              <w:rPr>
                <w:rFonts w:hint="eastAsia"/>
              </w:rPr>
            </w:pPr>
            <w:r>
              <w:rPr>
                <w:rFonts w:hint="eastAsia"/>
              </w:rPr>
              <w:t>证据判断法</w:t>
            </w:r>
          </w:p>
        </w:tc>
      </w:tr>
      <w:tr w14:paraId="4CBB16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14:paraId="01B82013">
            <w:pPr>
              <w:pStyle w:val="55"/>
              <w:rPr>
                <w:rFonts w:hint="eastAsia"/>
              </w:rPr>
            </w:pP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0FB31D05">
            <w:pPr>
              <w:pStyle w:val="55"/>
              <w:ind w:firstLine="0" w:firstLineChars="0"/>
              <w:rPr>
                <w:rFonts w:hint="eastAsia"/>
              </w:rPr>
            </w:pPr>
            <w:r>
              <w:rPr>
                <w:rFonts w:hint="eastAsia"/>
              </w:rPr>
              <w:t>4.6专业技能训练项目</w:t>
            </w:r>
          </w:p>
        </w:tc>
        <w:tc>
          <w:tcPr>
            <w:tcW w:w="241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656D116C">
            <w:pPr>
              <w:pStyle w:val="55"/>
              <w:rPr>
                <w:rFonts w:hint="eastAsia"/>
              </w:rPr>
            </w:pPr>
            <w:r>
              <w:rPr>
                <w:rFonts w:hint="eastAsia"/>
              </w:rPr>
              <w:t>在电工、电子、电气控制与PLC、液压与气动、传感器检测、数字制图等专业基础技能训练领域内开设3项或以上基础技能训练项目</w:t>
            </w:r>
          </w:p>
        </w:tc>
        <w:tc>
          <w:tcPr>
            <w:tcW w:w="2410" w:type="dxa"/>
            <w:tcBorders>
              <w:top w:val="single" w:color="auto" w:sz="4" w:space="0"/>
              <w:left w:val="single" w:color="auto" w:sz="4" w:space="0"/>
              <w:bottom w:val="single" w:color="auto" w:sz="4" w:space="0"/>
              <w:right w:val="single" w:color="auto" w:sz="4" w:space="0"/>
            </w:tcBorders>
            <w:vAlign w:val="center"/>
          </w:tcPr>
          <w:p w14:paraId="24424D74">
            <w:pPr>
              <w:pStyle w:val="55"/>
              <w:rPr>
                <w:rFonts w:hint="eastAsia"/>
              </w:rPr>
            </w:pPr>
            <w:r>
              <w:rPr>
                <w:rFonts w:hint="eastAsia"/>
              </w:rPr>
              <w:t>在电工、电子、电气控制与PLC、液压与气动、传感器检测、数字制图等专业基础技能训练领域内开设的基础技能训练项目的统计和审核材料</w:t>
            </w:r>
          </w:p>
        </w:tc>
        <w:tc>
          <w:tcPr>
            <w:tcW w:w="1417" w:type="dxa"/>
            <w:tcBorders>
              <w:top w:val="single" w:color="auto" w:sz="4" w:space="0"/>
              <w:left w:val="single" w:color="auto" w:sz="4" w:space="0"/>
              <w:bottom w:val="single" w:color="auto" w:sz="4" w:space="0"/>
              <w:right w:val="single" w:color="auto" w:sz="8" w:space="0"/>
            </w:tcBorders>
            <w:vAlign w:val="center"/>
          </w:tcPr>
          <w:p w14:paraId="1EA2203A">
            <w:pPr>
              <w:pStyle w:val="55"/>
              <w:rPr>
                <w:rFonts w:hint="eastAsia"/>
              </w:rPr>
            </w:pPr>
            <w:r>
              <w:rPr>
                <w:rFonts w:hint="eastAsia"/>
              </w:rPr>
              <w:t>证据判断法</w:t>
            </w:r>
          </w:p>
        </w:tc>
      </w:tr>
      <w:tr w14:paraId="6421DF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restart"/>
            <w:tcBorders>
              <w:top w:val="single" w:color="auto" w:sz="4" w:space="0"/>
              <w:left w:val="single" w:color="auto" w:sz="8" w:space="0"/>
              <w:bottom w:val="single" w:color="auto" w:sz="8" w:space="0"/>
              <w:right w:val="single" w:color="auto" w:sz="4" w:space="0"/>
            </w:tcBorders>
            <w:tcMar>
              <w:top w:w="57" w:type="dxa"/>
              <w:left w:w="108" w:type="dxa"/>
              <w:bottom w:w="57" w:type="dxa"/>
              <w:right w:w="108" w:type="dxa"/>
            </w:tcMar>
            <w:vAlign w:val="center"/>
          </w:tcPr>
          <w:p w14:paraId="4061E13C">
            <w:pPr>
              <w:pStyle w:val="55"/>
              <w:ind w:firstLine="0" w:firstLineChars="0"/>
              <w:rPr>
                <w:rFonts w:hint="eastAsia"/>
              </w:rPr>
            </w:pPr>
            <w:r>
              <w:rPr>
                <w:rFonts w:hint="eastAsia"/>
              </w:rPr>
              <w:t>7 师资队伍</w:t>
            </w: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060A9457">
            <w:pPr>
              <w:pStyle w:val="55"/>
              <w:ind w:firstLine="0" w:firstLineChars="0"/>
              <w:rPr>
                <w:rFonts w:hint="eastAsia"/>
              </w:rPr>
            </w:pPr>
            <w:r>
              <w:rPr>
                <w:rFonts w:hint="eastAsia"/>
              </w:rPr>
              <w:t>7.4专业教师学科背景</w:t>
            </w:r>
          </w:p>
        </w:tc>
        <w:tc>
          <w:tcPr>
            <w:tcW w:w="241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5EE98367">
            <w:pPr>
              <w:pStyle w:val="55"/>
              <w:rPr>
                <w:rFonts w:hint="eastAsia"/>
              </w:rPr>
            </w:pPr>
            <w:r>
              <w:rPr>
                <w:rFonts w:hint="eastAsia"/>
              </w:rPr>
              <w:t>8</w:t>
            </w:r>
            <w:r>
              <w:t>0</w:t>
            </w:r>
            <w:r>
              <w:rPr>
                <w:rFonts w:hint="eastAsia"/>
              </w:rPr>
              <w:t>%专业教师在本科、硕士和博士三个学历阶段中，有一个阶段是自动化类专业学历</w:t>
            </w:r>
          </w:p>
        </w:tc>
        <w:tc>
          <w:tcPr>
            <w:tcW w:w="2410" w:type="dxa"/>
            <w:tcBorders>
              <w:top w:val="single" w:color="auto" w:sz="4" w:space="0"/>
              <w:left w:val="single" w:color="auto" w:sz="4" w:space="0"/>
              <w:bottom w:val="single" w:color="auto" w:sz="4" w:space="0"/>
              <w:right w:val="single" w:color="auto" w:sz="4" w:space="0"/>
            </w:tcBorders>
            <w:vAlign w:val="center"/>
          </w:tcPr>
          <w:p w14:paraId="3F62F04B">
            <w:pPr>
              <w:pStyle w:val="55"/>
              <w:rPr>
                <w:rFonts w:hint="eastAsia"/>
              </w:rPr>
            </w:pPr>
            <w:r>
              <w:rPr>
                <w:rFonts w:hint="eastAsia"/>
              </w:rPr>
              <w:t>专业教师在本科、硕士和博士三个学历阶段中获得的自动化类专业学历的统计和审核材料</w:t>
            </w:r>
          </w:p>
        </w:tc>
        <w:tc>
          <w:tcPr>
            <w:tcW w:w="1417" w:type="dxa"/>
            <w:tcBorders>
              <w:top w:val="single" w:color="auto" w:sz="4" w:space="0"/>
              <w:left w:val="single" w:color="auto" w:sz="4" w:space="0"/>
              <w:bottom w:val="single" w:color="auto" w:sz="4" w:space="0"/>
              <w:right w:val="single" w:color="auto" w:sz="8" w:space="0"/>
            </w:tcBorders>
            <w:vAlign w:val="center"/>
          </w:tcPr>
          <w:p w14:paraId="51A939F9">
            <w:pPr>
              <w:pStyle w:val="55"/>
              <w:rPr>
                <w:rFonts w:hint="eastAsia"/>
              </w:rPr>
            </w:pPr>
            <w:r>
              <w:rPr>
                <w:rFonts w:hint="eastAsia"/>
              </w:rPr>
              <w:t>证据判断法</w:t>
            </w:r>
          </w:p>
        </w:tc>
      </w:tr>
      <w:tr w14:paraId="3BB2B1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tcBorders>
              <w:top w:val="single" w:color="auto" w:sz="4" w:space="0"/>
              <w:left w:val="single" w:color="auto" w:sz="8" w:space="0"/>
              <w:bottom w:val="single" w:color="auto" w:sz="8" w:space="0"/>
              <w:right w:val="single" w:color="auto" w:sz="4" w:space="0"/>
            </w:tcBorders>
            <w:vAlign w:val="center"/>
          </w:tcPr>
          <w:p w14:paraId="02803849">
            <w:pPr>
              <w:pStyle w:val="55"/>
              <w:rPr>
                <w:rFonts w:hint="eastAsia"/>
              </w:rPr>
            </w:pP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0BFBFB8D">
            <w:pPr>
              <w:pStyle w:val="55"/>
              <w:ind w:firstLine="0" w:firstLineChars="0"/>
              <w:rPr>
                <w:rFonts w:hint="eastAsia"/>
              </w:rPr>
            </w:pPr>
            <w:r>
              <w:rPr>
                <w:rFonts w:hint="eastAsia"/>
              </w:rPr>
              <w:t>7.5专业教师技能要求</w:t>
            </w:r>
          </w:p>
        </w:tc>
        <w:tc>
          <w:tcPr>
            <w:tcW w:w="241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5CEDF816">
            <w:pPr>
              <w:pStyle w:val="55"/>
              <w:rPr>
                <w:rFonts w:hint="eastAsia"/>
              </w:rPr>
            </w:pPr>
            <w:r>
              <w:rPr>
                <w:rFonts w:hint="eastAsia"/>
              </w:rPr>
              <w:t>从事专业教学三年或以上专业教师获得一个与专业相关或与授课课程相关的、公认的职业资格证书或技能等级证书</w:t>
            </w:r>
          </w:p>
        </w:tc>
        <w:tc>
          <w:tcPr>
            <w:tcW w:w="2410" w:type="dxa"/>
            <w:tcBorders>
              <w:top w:val="single" w:color="auto" w:sz="4" w:space="0"/>
              <w:left w:val="single" w:color="auto" w:sz="4" w:space="0"/>
              <w:bottom w:val="single" w:color="auto" w:sz="4" w:space="0"/>
              <w:right w:val="single" w:color="auto" w:sz="4" w:space="0"/>
            </w:tcBorders>
            <w:vAlign w:val="center"/>
          </w:tcPr>
          <w:p w14:paraId="305346BD">
            <w:pPr>
              <w:pStyle w:val="55"/>
              <w:rPr>
                <w:rFonts w:hint="eastAsia"/>
              </w:rPr>
            </w:pPr>
            <w:r>
              <w:rPr>
                <w:rFonts w:hint="eastAsia"/>
              </w:rPr>
              <w:t>专业教师获得的与专业相关或与授课课程相关的、公认的职业资格证书或技能等级证书的统计和审核材料</w:t>
            </w:r>
          </w:p>
        </w:tc>
        <w:tc>
          <w:tcPr>
            <w:tcW w:w="1417" w:type="dxa"/>
            <w:tcBorders>
              <w:top w:val="single" w:color="auto" w:sz="4" w:space="0"/>
              <w:left w:val="single" w:color="auto" w:sz="4" w:space="0"/>
              <w:bottom w:val="single" w:color="auto" w:sz="4" w:space="0"/>
              <w:right w:val="single" w:color="auto" w:sz="8" w:space="0"/>
            </w:tcBorders>
            <w:vAlign w:val="center"/>
          </w:tcPr>
          <w:p w14:paraId="05CD9AA7">
            <w:pPr>
              <w:pStyle w:val="55"/>
              <w:rPr>
                <w:rFonts w:hint="eastAsia"/>
              </w:rPr>
            </w:pPr>
            <w:r>
              <w:rPr>
                <w:rFonts w:hint="eastAsia"/>
              </w:rPr>
              <w:t>证据判断法</w:t>
            </w:r>
          </w:p>
        </w:tc>
      </w:tr>
      <w:tr w14:paraId="60D46A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14:paraId="51602F28">
            <w:pPr>
              <w:pStyle w:val="55"/>
              <w:rPr>
                <w:rFonts w:hint="eastAsia"/>
              </w:rPr>
            </w:pP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71FDE081">
            <w:pPr>
              <w:pStyle w:val="55"/>
              <w:ind w:firstLine="0" w:firstLineChars="0"/>
              <w:rPr>
                <w:rFonts w:hint="eastAsia"/>
              </w:rPr>
            </w:pPr>
            <w:r>
              <w:rPr>
                <w:rFonts w:hint="eastAsia"/>
              </w:rPr>
              <w:t>7.6企业导师</w:t>
            </w:r>
          </w:p>
        </w:tc>
        <w:tc>
          <w:tcPr>
            <w:tcW w:w="241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339A9FF0">
            <w:pPr>
              <w:pStyle w:val="55"/>
              <w:rPr>
                <w:rFonts w:hint="eastAsia"/>
                <w:color w:val="000000" w:themeColor="text1"/>
                <w14:textFill>
                  <w14:solidFill>
                    <w14:schemeClr w14:val="tx1"/>
                  </w14:solidFill>
                </w14:textFill>
              </w:rPr>
            </w:pPr>
            <w:r>
              <w:rPr>
                <w:rFonts w:hint="eastAsia"/>
              </w:rPr>
              <w:t>聘</w:t>
            </w:r>
            <w:r>
              <w:rPr>
                <w:rFonts w:hint="eastAsia"/>
                <w:color w:val="000000" w:themeColor="text1"/>
                <w14:textFill>
                  <w14:solidFill>
                    <w14:schemeClr w14:val="tx1"/>
                  </w14:solidFill>
                </w14:textFill>
              </w:rPr>
              <w:t>用企业中与专业相关岗位工作的技术骨干为企业导师</w:t>
            </w:r>
          </w:p>
          <w:p w14:paraId="4DF68364">
            <w:pPr>
              <w:pStyle w:val="55"/>
              <w:rPr>
                <w:rFonts w:hint="eastAsia"/>
              </w:rPr>
            </w:pPr>
            <w:r>
              <w:rPr>
                <w:rFonts w:hint="eastAsia"/>
              </w:rPr>
              <w:t>企业导师每学年任课量占专业总教学工作量15%以上</w:t>
            </w:r>
          </w:p>
        </w:tc>
        <w:tc>
          <w:tcPr>
            <w:tcW w:w="2410" w:type="dxa"/>
            <w:tcBorders>
              <w:top w:val="single" w:color="auto" w:sz="4" w:space="0"/>
              <w:left w:val="single" w:color="auto" w:sz="4" w:space="0"/>
              <w:bottom w:val="single" w:color="auto" w:sz="4" w:space="0"/>
              <w:right w:val="single" w:color="auto" w:sz="4" w:space="0"/>
            </w:tcBorders>
            <w:vAlign w:val="center"/>
          </w:tcPr>
          <w:p w14:paraId="051B7EEE">
            <w:pPr>
              <w:pStyle w:val="55"/>
              <w:rPr>
                <w:rFonts w:hint="eastAsia"/>
              </w:rPr>
            </w:pPr>
            <w:r>
              <w:rPr>
                <w:rFonts w:hint="eastAsia"/>
              </w:rPr>
              <w:t xml:space="preserve">近三年聘用的企业导师聘用协议文本汇总材料 </w:t>
            </w:r>
          </w:p>
          <w:p w14:paraId="0AE11DA5">
            <w:pPr>
              <w:pStyle w:val="55"/>
              <w:rPr>
                <w:rFonts w:hint="eastAsia"/>
              </w:rPr>
            </w:pPr>
            <w:r>
              <w:rPr>
                <w:rFonts w:hint="eastAsia"/>
              </w:rPr>
              <w:t xml:space="preserve">近三年聘用的企业导师的技术背景、岗位背景、个人基本信息材料 </w:t>
            </w:r>
          </w:p>
          <w:p w14:paraId="793B0AB8">
            <w:pPr>
              <w:pStyle w:val="55"/>
              <w:rPr>
                <w:rFonts w:hint="eastAsia"/>
              </w:rPr>
            </w:pPr>
            <w:r>
              <w:rPr>
                <w:rFonts w:hint="eastAsia"/>
              </w:rPr>
              <w:t xml:space="preserve">近三年企业导师每学年任课工作量报酬或合作协议、合同等凭证 </w:t>
            </w:r>
          </w:p>
          <w:p w14:paraId="6917357E">
            <w:pPr>
              <w:pStyle w:val="55"/>
              <w:rPr>
                <w:rFonts w:hint="eastAsia"/>
              </w:rPr>
            </w:pPr>
            <w:r>
              <w:rPr>
                <w:rFonts w:hint="eastAsia"/>
              </w:rPr>
              <w:t>近三年企业导师每学年任课量占专业总教学工作量比例的统计、审核材料</w:t>
            </w:r>
          </w:p>
        </w:tc>
        <w:tc>
          <w:tcPr>
            <w:tcW w:w="1417" w:type="dxa"/>
            <w:tcBorders>
              <w:top w:val="single" w:color="auto" w:sz="4" w:space="0"/>
              <w:left w:val="single" w:color="auto" w:sz="4" w:space="0"/>
              <w:bottom w:val="single" w:color="auto" w:sz="4" w:space="0"/>
              <w:right w:val="single" w:color="auto" w:sz="8" w:space="0"/>
            </w:tcBorders>
            <w:vAlign w:val="center"/>
          </w:tcPr>
          <w:p w14:paraId="3A6C1E55">
            <w:pPr>
              <w:pStyle w:val="55"/>
              <w:rPr>
                <w:rFonts w:hint="eastAsia"/>
              </w:rPr>
            </w:pPr>
            <w:r>
              <w:rPr>
                <w:rFonts w:hint="eastAsia"/>
              </w:rPr>
              <w:t>证据判断法</w:t>
            </w:r>
          </w:p>
        </w:tc>
      </w:tr>
      <w:tr w14:paraId="352FCD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8495" w:type="dxa"/>
            <w:gridSpan w:val="5"/>
            <w:tcBorders>
              <w:top w:val="single" w:color="auto" w:sz="4" w:space="0"/>
              <w:left w:val="single" w:color="auto" w:sz="8" w:space="0"/>
              <w:bottom w:val="single" w:color="auto" w:sz="8" w:space="0"/>
              <w:right w:val="single" w:color="auto" w:sz="8" w:space="0"/>
            </w:tcBorders>
            <w:vAlign w:val="center"/>
          </w:tcPr>
          <w:p w14:paraId="5006EFF1">
            <w:pPr>
              <w:pStyle w:val="55"/>
              <w:rPr>
                <w:rFonts w:hint="eastAsia"/>
                <w:b/>
                <w:bCs/>
              </w:rPr>
            </w:pPr>
            <w:r>
              <w:rPr>
                <w:rFonts w:hint="eastAsia"/>
                <w:vertAlign w:val="superscript"/>
              </w:rPr>
              <w:t>a</w:t>
            </w:r>
            <w:r>
              <w:rPr>
                <w:rFonts w:hint="eastAsia"/>
              </w:rPr>
              <w:t xml:space="preserve"> 评价方法 详见本文件7.2</w:t>
            </w:r>
          </w:p>
        </w:tc>
      </w:tr>
    </w:tbl>
    <w:p w14:paraId="05FB49ED">
      <w:pPr>
        <w:adjustRightInd w:val="0"/>
        <w:snapToGrid w:val="0"/>
        <w:spacing w:line="300" w:lineRule="exact"/>
        <w:ind w:firstLine="360"/>
        <w:rPr>
          <w:rFonts w:hint="eastAsia"/>
          <w:sz w:val="18"/>
          <w:szCs w:val="18"/>
        </w:rPr>
      </w:pPr>
      <w:bookmarkStart w:id="54" w:name="_Toc183164291"/>
    </w:p>
    <w:p w14:paraId="144FBA41">
      <w:pPr>
        <w:pStyle w:val="5"/>
        <w:spacing w:before="120" w:after="120"/>
        <w:rPr>
          <w:rFonts w:hint="eastAsia"/>
        </w:rPr>
      </w:pPr>
      <w:r>
        <w:rPr>
          <w:rFonts w:hint="eastAsia" w:ascii="隶书" w:hAnsi="Times New Roman" w:eastAsia="隶书" w:cs="Times New Roman"/>
          <w:bCs w:val="0"/>
          <w:color w:val="000000" w:themeColor="text1"/>
          <w:szCs w:val="21"/>
          <w14:textFill>
            <w14:solidFill>
              <w14:schemeClr w14:val="tx1"/>
            </w14:solidFill>
          </w14:textFill>
        </w:rPr>
        <w:t>6.2.5</w:t>
      </w:r>
      <w:r>
        <w:rPr>
          <w:rFonts w:hint="eastAsia"/>
        </w:rPr>
        <w:t xml:space="preserve">  其他类专业</w:t>
      </w:r>
      <w:bookmarkEnd w:id="54"/>
    </w:p>
    <w:p w14:paraId="51A90915">
      <w:pPr>
        <w:ind w:firstLine="420"/>
        <w:rPr>
          <w:rFonts w:hint="eastAsia" w:ascii="宋体" w:hAnsi="宋体"/>
        </w:rPr>
      </w:pPr>
      <w:r>
        <w:rPr>
          <w:rFonts w:hint="eastAsia" w:ascii="宋体" w:hAnsi="宋体"/>
        </w:rPr>
        <w:t>其他类专业包括太阳能光热技术与应用（专业代码</w:t>
      </w:r>
      <w:r>
        <w:rPr>
          <w:rFonts w:ascii="宋体" w:hAnsi="宋体"/>
        </w:rPr>
        <w:t>430204</w:t>
      </w:r>
      <w:r>
        <w:rPr>
          <w:rFonts w:hint="eastAsia" w:ascii="宋体" w:hAnsi="宋体"/>
        </w:rPr>
        <w:t>）、工业设计（专业代码</w:t>
      </w:r>
      <w:r>
        <w:rPr>
          <w:rFonts w:ascii="宋体" w:hAnsi="宋体"/>
        </w:rPr>
        <w:t>460105</w:t>
      </w:r>
      <w:r>
        <w:rPr>
          <w:rFonts w:hint="eastAsia" w:ascii="宋体" w:hAnsi="宋体"/>
        </w:rPr>
        <w:t>）、工业工程技术（专业代码</w:t>
      </w:r>
      <w:r>
        <w:rPr>
          <w:rFonts w:ascii="宋体" w:hAnsi="宋体"/>
        </w:rPr>
        <w:t>460106</w:t>
      </w:r>
      <w:r>
        <w:rPr>
          <w:rFonts w:hint="eastAsia" w:ascii="宋体" w:hAnsi="宋体"/>
        </w:rPr>
        <w:t>）、电线电缆制造技术（专业代码</w:t>
      </w:r>
      <w:r>
        <w:rPr>
          <w:rFonts w:ascii="宋体" w:hAnsi="宋体"/>
        </w:rPr>
        <w:t>460116</w:t>
      </w:r>
      <w:r>
        <w:rPr>
          <w:rFonts w:hint="eastAsia" w:ascii="宋体" w:hAnsi="宋体"/>
        </w:rPr>
        <w:t>）、内燃机制造与应用技术（专业代码</w:t>
      </w:r>
      <w:r>
        <w:rPr>
          <w:rFonts w:ascii="宋体" w:hAnsi="宋体"/>
        </w:rPr>
        <w:t>460117</w:t>
      </w:r>
      <w:r>
        <w:rPr>
          <w:rFonts w:hint="eastAsia" w:ascii="宋体" w:hAnsi="宋体"/>
        </w:rPr>
        <w:t>）、工业产品质量检测技术（专业代码</w:t>
      </w:r>
      <w:r>
        <w:rPr>
          <w:rFonts w:ascii="宋体" w:hAnsi="宋体"/>
        </w:rPr>
        <w:t>460119</w:t>
      </w:r>
      <w:r>
        <w:rPr>
          <w:rFonts w:hint="eastAsia" w:ascii="宋体" w:hAnsi="宋体"/>
        </w:rPr>
        <w:t>）、理化测试与质检技术（专业代码</w:t>
      </w:r>
      <w:r>
        <w:rPr>
          <w:rFonts w:ascii="宋体" w:hAnsi="宋体"/>
        </w:rPr>
        <w:t>460120</w:t>
      </w:r>
      <w:r>
        <w:rPr>
          <w:rFonts w:hint="eastAsia" w:ascii="宋体" w:hAnsi="宋体"/>
        </w:rPr>
        <w:t>）、计量测试与应用技术（专业代码</w:t>
      </w:r>
      <w:r>
        <w:rPr>
          <w:rFonts w:ascii="宋体" w:hAnsi="宋体"/>
        </w:rPr>
        <w:t>460311</w:t>
      </w:r>
      <w:r>
        <w:rPr>
          <w:rFonts w:hint="eastAsia" w:ascii="宋体" w:hAnsi="宋体"/>
        </w:rPr>
        <w:t>）、城市轨道交通车辆制造与维护（专业代码</w:t>
      </w:r>
      <w:r>
        <w:rPr>
          <w:rFonts w:ascii="宋体" w:hAnsi="宋体"/>
        </w:rPr>
        <w:t>460403</w:t>
      </w:r>
      <w:r>
        <w:rPr>
          <w:rFonts w:hint="eastAsia" w:ascii="宋体" w:hAnsi="宋体"/>
        </w:rPr>
        <w:t>）</w:t>
      </w:r>
      <w:r>
        <w:rPr>
          <w:rFonts w:ascii="宋体" w:hAnsi="宋体"/>
        </w:rPr>
        <w:t>9</w:t>
      </w:r>
      <w:r>
        <w:rPr>
          <w:rFonts w:hint="eastAsia" w:ascii="宋体" w:hAnsi="宋体"/>
        </w:rPr>
        <w:t>个专业。此类专业补充评价指标的判定基准、判定依据及评价方法符合表</w:t>
      </w:r>
      <w:r>
        <w:rPr>
          <w:rFonts w:ascii="宋体" w:hAnsi="宋体"/>
        </w:rPr>
        <w:t>6</w:t>
      </w:r>
      <w:r>
        <w:rPr>
          <w:rFonts w:hint="eastAsia" w:ascii="宋体" w:hAnsi="宋体"/>
        </w:rPr>
        <w:t>的规定。</w:t>
      </w:r>
    </w:p>
    <w:p w14:paraId="5CCE50AE">
      <w:pPr>
        <w:pStyle w:val="12"/>
        <w:rPr>
          <w:rFonts w:hint="eastAsia"/>
        </w:rPr>
      </w:pPr>
    </w:p>
    <w:p w14:paraId="71FA0C2F">
      <w:pPr>
        <w:pStyle w:val="11"/>
        <w:ind w:firstLine="0" w:firstLineChars="0"/>
        <w:jc w:val="center"/>
        <w:rPr>
          <w:rFonts w:hint="eastAsia"/>
        </w:rPr>
      </w:pPr>
      <w:bookmarkStart w:id="55" w:name="_Toc190358616"/>
      <w:r>
        <w:rPr>
          <w:rFonts w:hint="eastAsia"/>
        </w:rPr>
        <w:t>表</w:t>
      </w:r>
      <w:r>
        <w:rPr>
          <w:rFonts w:hint="eastAsia"/>
        </w:rPr>
        <w:fldChar w:fldCharType="begin"/>
      </w:r>
      <w:r>
        <w:rPr>
          <w:rFonts w:hint="eastAsia"/>
        </w:rPr>
        <w:instrText xml:space="preserve"> SEQ 表 \* ARABIC </w:instrText>
      </w:r>
      <w:r>
        <w:rPr>
          <w:rFonts w:hint="eastAsia"/>
        </w:rPr>
        <w:fldChar w:fldCharType="separate"/>
      </w:r>
      <w:r>
        <w:rPr>
          <w:rFonts w:hint="eastAsia"/>
        </w:rPr>
        <w:t>6</w:t>
      </w:r>
      <w:r>
        <w:rPr>
          <w:rFonts w:hint="eastAsia"/>
        </w:rPr>
        <w:fldChar w:fldCharType="end"/>
      </w:r>
      <w:bookmarkStart w:id="56" w:name="_Toc3342"/>
      <w:r>
        <w:rPr>
          <w:rFonts w:hint="eastAsia"/>
        </w:rPr>
        <w:t xml:space="preserve"> 其他类专业补充评价</w:t>
      </w:r>
      <w:bookmarkEnd w:id="55"/>
      <w:r>
        <w:rPr>
          <w:rFonts w:hint="eastAsia"/>
        </w:rPr>
        <w:t>要求</w:t>
      </w:r>
      <w:bookmarkEnd w:id="56"/>
    </w:p>
    <w:tbl>
      <w:tblPr>
        <w:tblStyle w:val="25"/>
        <w:tblW w:w="863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1134"/>
        <w:gridCol w:w="2552"/>
        <w:gridCol w:w="2410"/>
        <w:gridCol w:w="1417"/>
      </w:tblGrid>
      <w:tr w14:paraId="350005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124" w:type="dxa"/>
            <w:tcBorders>
              <w:top w:val="single" w:color="auto" w:sz="8" w:space="0"/>
              <w:left w:val="single" w:color="auto" w:sz="8" w:space="0"/>
              <w:bottom w:val="single" w:color="auto" w:sz="4" w:space="0"/>
              <w:right w:val="single" w:color="auto" w:sz="4" w:space="0"/>
            </w:tcBorders>
            <w:tcMar>
              <w:top w:w="57" w:type="dxa"/>
              <w:left w:w="108" w:type="dxa"/>
              <w:bottom w:w="57" w:type="dxa"/>
              <w:right w:w="108" w:type="dxa"/>
            </w:tcMar>
            <w:vAlign w:val="center"/>
          </w:tcPr>
          <w:p w14:paraId="20B25346">
            <w:pPr>
              <w:pStyle w:val="55"/>
              <w:ind w:firstLine="206"/>
              <w:jc w:val="center"/>
              <w:rPr>
                <w:rFonts w:hint="eastAsia"/>
                <w:b/>
                <w:bCs/>
              </w:rPr>
            </w:pPr>
            <w:r>
              <w:rPr>
                <w:rFonts w:hint="eastAsia"/>
                <w:b/>
                <w:bCs/>
              </w:rPr>
              <w:t>一级指标</w:t>
            </w:r>
          </w:p>
        </w:tc>
        <w:tc>
          <w:tcPr>
            <w:tcW w:w="1134" w:type="dxa"/>
            <w:tcBorders>
              <w:top w:val="single" w:color="auto" w:sz="8"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743162FE">
            <w:pPr>
              <w:pStyle w:val="55"/>
              <w:ind w:firstLine="206"/>
              <w:jc w:val="center"/>
              <w:rPr>
                <w:rFonts w:hint="eastAsia"/>
                <w:b/>
                <w:bCs/>
              </w:rPr>
            </w:pPr>
            <w:r>
              <w:rPr>
                <w:rFonts w:hint="eastAsia"/>
                <w:b/>
                <w:bCs/>
              </w:rPr>
              <w:t>二级指标</w:t>
            </w:r>
          </w:p>
        </w:tc>
        <w:tc>
          <w:tcPr>
            <w:tcW w:w="2552" w:type="dxa"/>
            <w:tcBorders>
              <w:top w:val="single" w:color="auto" w:sz="8"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25AF9DD1">
            <w:pPr>
              <w:pStyle w:val="55"/>
              <w:ind w:firstLine="206"/>
              <w:jc w:val="center"/>
              <w:rPr>
                <w:rFonts w:hint="eastAsia"/>
                <w:b/>
                <w:bCs/>
              </w:rPr>
            </w:pPr>
            <w:r>
              <w:rPr>
                <w:rFonts w:hint="eastAsia"/>
                <w:b/>
                <w:bCs/>
              </w:rPr>
              <w:t>判定基准</w:t>
            </w:r>
          </w:p>
        </w:tc>
        <w:tc>
          <w:tcPr>
            <w:tcW w:w="2410" w:type="dxa"/>
            <w:tcBorders>
              <w:top w:val="single" w:color="auto" w:sz="8" w:space="0"/>
              <w:left w:val="single" w:color="auto" w:sz="4" w:space="0"/>
              <w:bottom w:val="single" w:color="auto" w:sz="4" w:space="0"/>
              <w:right w:val="single" w:color="auto" w:sz="4" w:space="0"/>
            </w:tcBorders>
            <w:vAlign w:val="center"/>
          </w:tcPr>
          <w:p w14:paraId="5D4611FF">
            <w:pPr>
              <w:pStyle w:val="55"/>
              <w:ind w:firstLine="206"/>
              <w:jc w:val="center"/>
              <w:rPr>
                <w:rFonts w:hint="eastAsia"/>
                <w:b/>
                <w:bCs/>
              </w:rPr>
            </w:pPr>
            <w:r>
              <w:rPr>
                <w:rFonts w:hint="eastAsia"/>
                <w:b/>
                <w:bCs/>
              </w:rPr>
              <w:t>判定依据</w:t>
            </w:r>
          </w:p>
          <w:p w14:paraId="642D50E1">
            <w:pPr>
              <w:pStyle w:val="55"/>
              <w:ind w:firstLine="206"/>
              <w:jc w:val="center"/>
              <w:rPr>
                <w:rFonts w:hint="eastAsia"/>
                <w:b/>
                <w:bCs/>
              </w:rPr>
            </w:pPr>
            <w:r>
              <w:rPr>
                <w:rFonts w:hint="eastAsia"/>
                <w:b/>
                <w:bCs/>
              </w:rPr>
              <w:t>（包含但不限于）</w:t>
            </w:r>
          </w:p>
        </w:tc>
        <w:tc>
          <w:tcPr>
            <w:tcW w:w="1417" w:type="dxa"/>
            <w:tcBorders>
              <w:top w:val="single" w:color="auto" w:sz="8" w:space="0"/>
              <w:left w:val="single" w:color="auto" w:sz="4" w:space="0"/>
              <w:bottom w:val="single" w:color="auto" w:sz="4" w:space="0"/>
              <w:right w:val="single" w:color="auto" w:sz="8" w:space="0"/>
            </w:tcBorders>
            <w:vAlign w:val="center"/>
          </w:tcPr>
          <w:p w14:paraId="3984C17F">
            <w:pPr>
              <w:pStyle w:val="55"/>
              <w:ind w:firstLine="206"/>
              <w:jc w:val="center"/>
              <w:rPr>
                <w:rFonts w:hint="eastAsia"/>
                <w:b/>
                <w:bCs/>
              </w:rPr>
            </w:pPr>
            <w:r>
              <w:rPr>
                <w:rFonts w:hint="eastAsia"/>
                <w:b/>
                <w:bCs/>
              </w:rPr>
              <w:t>评价方法</w:t>
            </w:r>
            <w:r>
              <w:rPr>
                <w:rFonts w:hint="eastAsia"/>
                <w:b/>
                <w:bCs/>
                <w:vertAlign w:val="superscript"/>
              </w:rPr>
              <w:t>a</w:t>
            </w:r>
          </w:p>
        </w:tc>
      </w:tr>
      <w:tr w14:paraId="25D3A8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restart"/>
            <w:tcBorders>
              <w:top w:val="single" w:color="auto" w:sz="4" w:space="0"/>
              <w:left w:val="single" w:color="auto" w:sz="8" w:space="0"/>
              <w:bottom w:val="single" w:color="auto" w:sz="4" w:space="0"/>
              <w:right w:val="single" w:color="auto" w:sz="4" w:space="0"/>
            </w:tcBorders>
            <w:tcMar>
              <w:top w:w="57" w:type="dxa"/>
              <w:left w:w="108" w:type="dxa"/>
              <w:bottom w:w="57" w:type="dxa"/>
              <w:right w:w="108" w:type="dxa"/>
            </w:tcMar>
            <w:vAlign w:val="center"/>
          </w:tcPr>
          <w:p w14:paraId="5CD9E37F">
            <w:pPr>
              <w:pStyle w:val="55"/>
              <w:ind w:firstLine="0" w:firstLineChars="0"/>
              <w:rPr>
                <w:rFonts w:hint="eastAsia"/>
              </w:rPr>
            </w:pPr>
            <w:r>
              <w:rPr>
                <w:rFonts w:hint="eastAsia"/>
              </w:rPr>
              <w:t>4 课程体系</w:t>
            </w: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2DF979DF">
            <w:pPr>
              <w:pStyle w:val="55"/>
              <w:ind w:firstLine="0" w:firstLineChars="0"/>
              <w:rPr>
                <w:rFonts w:hint="eastAsia"/>
              </w:rPr>
            </w:pPr>
            <w:r>
              <w:rPr>
                <w:rFonts w:hint="eastAsia"/>
              </w:rPr>
              <w:t>4.5专业基础知识领域</w:t>
            </w:r>
          </w:p>
        </w:tc>
        <w:tc>
          <w:tcPr>
            <w:tcW w:w="2552"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56C527B8">
            <w:pPr>
              <w:pStyle w:val="55"/>
              <w:rPr>
                <w:rFonts w:hint="eastAsia"/>
              </w:rPr>
            </w:pPr>
            <w:r>
              <w:rPr>
                <w:rFonts w:hint="eastAsia"/>
              </w:rPr>
              <w:t>在教育部公布的相关专业简介与专业教学标准中建议的专业基础知识领域内开设不少于4门专业基础课程，在专业特色服务面向的基础知识领域内开设不少于1门专业基础课程</w:t>
            </w:r>
          </w:p>
        </w:tc>
        <w:tc>
          <w:tcPr>
            <w:tcW w:w="2410" w:type="dxa"/>
            <w:tcBorders>
              <w:top w:val="single" w:color="auto" w:sz="4" w:space="0"/>
              <w:left w:val="single" w:color="auto" w:sz="4" w:space="0"/>
              <w:bottom w:val="single" w:color="auto" w:sz="4" w:space="0"/>
              <w:right w:val="single" w:color="auto" w:sz="4" w:space="0"/>
            </w:tcBorders>
            <w:vAlign w:val="center"/>
          </w:tcPr>
          <w:p w14:paraId="64919129">
            <w:pPr>
              <w:pStyle w:val="55"/>
              <w:rPr>
                <w:rFonts w:hint="eastAsia"/>
              </w:rPr>
            </w:pPr>
            <w:r>
              <w:rPr>
                <w:rFonts w:hint="eastAsia"/>
              </w:rPr>
              <w:t xml:space="preserve">在教育部公布的相关专业简介与专业教学标准中建议的专业基础知识领域内开设的专业基础课程数的统计和审核材料 </w:t>
            </w:r>
          </w:p>
          <w:p w14:paraId="3F7AD17F">
            <w:pPr>
              <w:pStyle w:val="55"/>
              <w:rPr>
                <w:rFonts w:hint="eastAsia"/>
              </w:rPr>
            </w:pPr>
            <w:r>
              <w:rPr>
                <w:rFonts w:hint="eastAsia"/>
              </w:rPr>
              <w:t>在专业特色服务面向的基础知识领域内开设的专业基础课程数的统计和审核材料</w:t>
            </w:r>
          </w:p>
        </w:tc>
        <w:tc>
          <w:tcPr>
            <w:tcW w:w="1417" w:type="dxa"/>
            <w:tcBorders>
              <w:top w:val="single" w:color="auto" w:sz="4" w:space="0"/>
              <w:left w:val="single" w:color="auto" w:sz="4" w:space="0"/>
              <w:bottom w:val="single" w:color="auto" w:sz="4" w:space="0"/>
              <w:right w:val="single" w:color="auto" w:sz="8" w:space="0"/>
            </w:tcBorders>
            <w:vAlign w:val="center"/>
          </w:tcPr>
          <w:p w14:paraId="65C3DBC9">
            <w:pPr>
              <w:pStyle w:val="55"/>
              <w:rPr>
                <w:rFonts w:hint="eastAsia"/>
              </w:rPr>
            </w:pPr>
            <w:r>
              <w:rPr>
                <w:rFonts w:hint="eastAsia"/>
              </w:rPr>
              <w:t>证据判断法</w:t>
            </w:r>
          </w:p>
        </w:tc>
      </w:tr>
      <w:tr w14:paraId="4A57CF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14:paraId="43EF5C77">
            <w:pPr>
              <w:pStyle w:val="55"/>
              <w:rPr>
                <w:rFonts w:hint="eastAsia"/>
              </w:rPr>
            </w:pP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50BB2928">
            <w:pPr>
              <w:pStyle w:val="55"/>
              <w:ind w:firstLine="0" w:firstLineChars="0"/>
              <w:rPr>
                <w:rFonts w:hint="eastAsia"/>
              </w:rPr>
            </w:pPr>
            <w:r>
              <w:rPr>
                <w:rFonts w:hint="eastAsia"/>
              </w:rPr>
              <w:t>4.6专业技能训练项目</w:t>
            </w:r>
          </w:p>
        </w:tc>
        <w:tc>
          <w:tcPr>
            <w:tcW w:w="2552"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3726BAE6">
            <w:pPr>
              <w:pStyle w:val="55"/>
              <w:rPr>
                <w:rFonts w:hint="eastAsia"/>
              </w:rPr>
            </w:pPr>
            <w:r>
              <w:rPr>
                <w:rFonts w:hint="eastAsia"/>
              </w:rPr>
              <w:t>在教育部公布的相关专业简介与专业教学标准中建议的专业基础技能训练领域内开设3项或以上基础技能训练项目</w:t>
            </w:r>
          </w:p>
        </w:tc>
        <w:tc>
          <w:tcPr>
            <w:tcW w:w="2410" w:type="dxa"/>
            <w:tcBorders>
              <w:top w:val="single" w:color="auto" w:sz="4" w:space="0"/>
              <w:left w:val="single" w:color="auto" w:sz="4" w:space="0"/>
              <w:bottom w:val="single" w:color="auto" w:sz="4" w:space="0"/>
              <w:right w:val="single" w:color="auto" w:sz="4" w:space="0"/>
            </w:tcBorders>
            <w:vAlign w:val="center"/>
          </w:tcPr>
          <w:p w14:paraId="63DCDB73">
            <w:pPr>
              <w:pStyle w:val="55"/>
              <w:rPr>
                <w:rFonts w:hint="eastAsia"/>
              </w:rPr>
            </w:pPr>
            <w:r>
              <w:rPr>
                <w:rFonts w:hint="eastAsia"/>
              </w:rPr>
              <w:t>在教育部公布的相关专业简介与专业教学标准中建议的专业基础技能训练领域内开设的基础技能训练项目的统计和审核材料</w:t>
            </w:r>
          </w:p>
        </w:tc>
        <w:tc>
          <w:tcPr>
            <w:tcW w:w="1417" w:type="dxa"/>
            <w:tcBorders>
              <w:top w:val="single" w:color="auto" w:sz="4" w:space="0"/>
              <w:left w:val="single" w:color="auto" w:sz="4" w:space="0"/>
              <w:bottom w:val="single" w:color="auto" w:sz="4" w:space="0"/>
              <w:right w:val="single" w:color="auto" w:sz="8" w:space="0"/>
            </w:tcBorders>
            <w:vAlign w:val="center"/>
          </w:tcPr>
          <w:p w14:paraId="2ADBB913">
            <w:pPr>
              <w:pStyle w:val="55"/>
              <w:rPr>
                <w:rFonts w:hint="eastAsia"/>
              </w:rPr>
            </w:pPr>
            <w:r>
              <w:rPr>
                <w:rFonts w:hint="eastAsia"/>
              </w:rPr>
              <w:t>证据判断法</w:t>
            </w:r>
          </w:p>
        </w:tc>
      </w:tr>
      <w:tr w14:paraId="4E78D8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restart"/>
            <w:tcBorders>
              <w:top w:val="single" w:color="auto" w:sz="4" w:space="0"/>
              <w:left w:val="single" w:color="auto" w:sz="8" w:space="0"/>
              <w:bottom w:val="single" w:color="auto" w:sz="8" w:space="0"/>
              <w:right w:val="single" w:color="auto" w:sz="4" w:space="0"/>
            </w:tcBorders>
            <w:tcMar>
              <w:top w:w="57" w:type="dxa"/>
              <w:left w:w="108" w:type="dxa"/>
              <w:bottom w:w="57" w:type="dxa"/>
              <w:right w:w="108" w:type="dxa"/>
            </w:tcMar>
            <w:vAlign w:val="center"/>
          </w:tcPr>
          <w:p w14:paraId="25CA5F15">
            <w:pPr>
              <w:pStyle w:val="55"/>
              <w:ind w:firstLine="0" w:firstLineChars="0"/>
              <w:rPr>
                <w:rFonts w:hint="eastAsia"/>
              </w:rPr>
            </w:pPr>
            <w:r>
              <w:rPr>
                <w:rFonts w:hint="eastAsia"/>
              </w:rPr>
              <w:t>7 师资队伍</w:t>
            </w: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5FAE6A0A">
            <w:pPr>
              <w:pStyle w:val="55"/>
              <w:ind w:firstLine="0" w:firstLineChars="0"/>
              <w:rPr>
                <w:rFonts w:hint="eastAsia"/>
              </w:rPr>
            </w:pPr>
            <w:r>
              <w:rPr>
                <w:rFonts w:hint="eastAsia"/>
              </w:rPr>
              <w:t>7.4专业教师学科背景</w:t>
            </w:r>
          </w:p>
        </w:tc>
        <w:tc>
          <w:tcPr>
            <w:tcW w:w="2552"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4126F16D">
            <w:pPr>
              <w:pStyle w:val="55"/>
              <w:rPr>
                <w:rFonts w:hint="eastAsia"/>
              </w:rPr>
            </w:pPr>
            <w:r>
              <w:rPr>
                <w:rFonts w:hint="eastAsia"/>
              </w:rPr>
              <w:t>8</w:t>
            </w:r>
            <w:r>
              <w:t>0</w:t>
            </w:r>
            <w:r>
              <w:rPr>
                <w:rFonts w:hint="eastAsia"/>
              </w:rPr>
              <w:t>%专业教师在本科、硕士和博士三个学历阶段中，有一个阶段是本专业类别的学历</w:t>
            </w:r>
          </w:p>
        </w:tc>
        <w:tc>
          <w:tcPr>
            <w:tcW w:w="2410" w:type="dxa"/>
            <w:tcBorders>
              <w:top w:val="single" w:color="auto" w:sz="4" w:space="0"/>
              <w:left w:val="single" w:color="auto" w:sz="4" w:space="0"/>
              <w:bottom w:val="single" w:color="auto" w:sz="4" w:space="0"/>
              <w:right w:val="single" w:color="auto" w:sz="4" w:space="0"/>
            </w:tcBorders>
            <w:vAlign w:val="center"/>
          </w:tcPr>
          <w:p w14:paraId="0E08BCBD">
            <w:pPr>
              <w:pStyle w:val="55"/>
              <w:rPr>
                <w:rFonts w:hint="eastAsia"/>
              </w:rPr>
            </w:pPr>
            <w:r>
              <w:rPr>
                <w:rFonts w:hint="eastAsia"/>
              </w:rPr>
              <w:t>专业教师在本科、硕士和博士三个学历阶段中获得的本专业类别学历的统计和审核材料</w:t>
            </w:r>
          </w:p>
        </w:tc>
        <w:tc>
          <w:tcPr>
            <w:tcW w:w="1417" w:type="dxa"/>
            <w:tcBorders>
              <w:top w:val="single" w:color="auto" w:sz="4" w:space="0"/>
              <w:left w:val="single" w:color="auto" w:sz="4" w:space="0"/>
              <w:bottom w:val="single" w:color="auto" w:sz="4" w:space="0"/>
              <w:right w:val="single" w:color="auto" w:sz="8" w:space="0"/>
            </w:tcBorders>
            <w:vAlign w:val="center"/>
          </w:tcPr>
          <w:p w14:paraId="003D65D9">
            <w:pPr>
              <w:pStyle w:val="55"/>
              <w:rPr>
                <w:rFonts w:hint="eastAsia"/>
              </w:rPr>
            </w:pPr>
            <w:r>
              <w:rPr>
                <w:rFonts w:hint="eastAsia"/>
              </w:rPr>
              <w:t>证据判断法</w:t>
            </w:r>
          </w:p>
        </w:tc>
      </w:tr>
      <w:tr w14:paraId="6A1C98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tcBorders>
              <w:top w:val="single" w:color="auto" w:sz="4" w:space="0"/>
              <w:left w:val="single" w:color="auto" w:sz="8" w:space="0"/>
              <w:bottom w:val="single" w:color="auto" w:sz="8" w:space="0"/>
              <w:right w:val="single" w:color="auto" w:sz="4" w:space="0"/>
            </w:tcBorders>
            <w:vAlign w:val="center"/>
          </w:tcPr>
          <w:p w14:paraId="0D11AA9B">
            <w:pPr>
              <w:pStyle w:val="55"/>
              <w:rPr>
                <w:rFonts w:hint="eastAsia"/>
              </w:rPr>
            </w:pP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79CAA1FF">
            <w:pPr>
              <w:pStyle w:val="55"/>
              <w:ind w:firstLine="0" w:firstLineChars="0"/>
              <w:rPr>
                <w:rFonts w:hint="eastAsia"/>
              </w:rPr>
            </w:pPr>
            <w:r>
              <w:rPr>
                <w:rFonts w:hint="eastAsia"/>
              </w:rPr>
              <w:t>7.5专业教师技能要求</w:t>
            </w:r>
          </w:p>
        </w:tc>
        <w:tc>
          <w:tcPr>
            <w:tcW w:w="2552"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6DB59B7C">
            <w:pPr>
              <w:pStyle w:val="55"/>
              <w:rPr>
                <w:rFonts w:hint="eastAsia"/>
              </w:rPr>
            </w:pPr>
            <w:r>
              <w:rPr>
                <w:rFonts w:hint="eastAsia"/>
              </w:rPr>
              <w:t>从事专业教学三年或以上专业教师获得一个与专业相关或与授课课程相关的、公认的职业资格证书或技能等级证书</w:t>
            </w:r>
          </w:p>
        </w:tc>
        <w:tc>
          <w:tcPr>
            <w:tcW w:w="2410" w:type="dxa"/>
            <w:tcBorders>
              <w:top w:val="single" w:color="auto" w:sz="4" w:space="0"/>
              <w:left w:val="single" w:color="auto" w:sz="4" w:space="0"/>
              <w:bottom w:val="single" w:color="auto" w:sz="4" w:space="0"/>
              <w:right w:val="single" w:color="auto" w:sz="4" w:space="0"/>
            </w:tcBorders>
            <w:vAlign w:val="center"/>
          </w:tcPr>
          <w:p w14:paraId="6B1ADAF5">
            <w:pPr>
              <w:pStyle w:val="55"/>
              <w:rPr>
                <w:rFonts w:hint="eastAsia"/>
              </w:rPr>
            </w:pPr>
            <w:r>
              <w:rPr>
                <w:rFonts w:hint="eastAsia"/>
              </w:rPr>
              <w:t>专业教师获得的与专业相关或与授课课程相关的、公认的职业资格证书或技能等级证书的统计和审核材料</w:t>
            </w:r>
          </w:p>
        </w:tc>
        <w:tc>
          <w:tcPr>
            <w:tcW w:w="1417" w:type="dxa"/>
            <w:tcBorders>
              <w:top w:val="single" w:color="auto" w:sz="4" w:space="0"/>
              <w:left w:val="single" w:color="auto" w:sz="4" w:space="0"/>
              <w:bottom w:val="single" w:color="auto" w:sz="4" w:space="0"/>
              <w:right w:val="single" w:color="auto" w:sz="8" w:space="0"/>
            </w:tcBorders>
            <w:vAlign w:val="center"/>
          </w:tcPr>
          <w:p w14:paraId="004ECD0A">
            <w:pPr>
              <w:pStyle w:val="55"/>
              <w:rPr>
                <w:rFonts w:hint="eastAsia"/>
              </w:rPr>
            </w:pPr>
            <w:r>
              <w:rPr>
                <w:rFonts w:hint="eastAsia"/>
              </w:rPr>
              <w:t>证据判断法</w:t>
            </w:r>
          </w:p>
        </w:tc>
      </w:tr>
      <w:tr w14:paraId="512C2F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14:paraId="66182178">
            <w:pPr>
              <w:pStyle w:val="55"/>
              <w:rPr>
                <w:rFonts w:hint="eastAsia"/>
              </w:rPr>
            </w:pP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46C8DDAC">
            <w:pPr>
              <w:pStyle w:val="55"/>
              <w:ind w:firstLine="0" w:firstLineChars="0"/>
              <w:rPr>
                <w:rFonts w:hint="eastAsia"/>
              </w:rPr>
            </w:pPr>
            <w:r>
              <w:rPr>
                <w:rFonts w:hint="eastAsia"/>
              </w:rPr>
              <w:t>7.6企业导师</w:t>
            </w:r>
          </w:p>
        </w:tc>
        <w:tc>
          <w:tcPr>
            <w:tcW w:w="2552"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22ECEA99">
            <w:pPr>
              <w:pStyle w:val="55"/>
              <w:rPr>
                <w:rFonts w:hint="eastAsia"/>
                <w:color w:val="000000" w:themeColor="text1"/>
                <w14:textFill>
                  <w14:solidFill>
                    <w14:schemeClr w14:val="tx1"/>
                  </w14:solidFill>
                </w14:textFill>
              </w:rPr>
            </w:pPr>
            <w:r>
              <w:rPr>
                <w:rFonts w:hint="eastAsia"/>
              </w:rPr>
              <w:t>聘</w:t>
            </w:r>
            <w:r>
              <w:rPr>
                <w:rFonts w:hint="eastAsia"/>
                <w:color w:val="000000" w:themeColor="text1"/>
                <w14:textFill>
                  <w14:solidFill>
                    <w14:schemeClr w14:val="tx1"/>
                  </w14:solidFill>
                </w14:textFill>
              </w:rPr>
              <w:t>用企业中与专业相关岗位工作的技术骨干为企业导师</w:t>
            </w:r>
          </w:p>
          <w:p w14:paraId="75F0C49F">
            <w:pPr>
              <w:pStyle w:val="55"/>
              <w:rPr>
                <w:rFonts w:hint="eastAsia"/>
              </w:rPr>
            </w:pPr>
            <w:r>
              <w:rPr>
                <w:rFonts w:hint="eastAsia"/>
              </w:rPr>
              <w:t>企业导师每学年任课量占专业总教学工作量15%以上</w:t>
            </w:r>
          </w:p>
        </w:tc>
        <w:tc>
          <w:tcPr>
            <w:tcW w:w="2410" w:type="dxa"/>
            <w:tcBorders>
              <w:top w:val="single" w:color="auto" w:sz="4" w:space="0"/>
              <w:left w:val="single" w:color="auto" w:sz="4" w:space="0"/>
              <w:bottom w:val="single" w:color="auto" w:sz="4" w:space="0"/>
              <w:right w:val="single" w:color="auto" w:sz="4" w:space="0"/>
            </w:tcBorders>
            <w:vAlign w:val="center"/>
          </w:tcPr>
          <w:p w14:paraId="30B40E2F">
            <w:pPr>
              <w:pStyle w:val="55"/>
              <w:rPr>
                <w:rFonts w:hint="eastAsia"/>
              </w:rPr>
            </w:pPr>
            <w:r>
              <w:rPr>
                <w:rFonts w:hint="eastAsia"/>
              </w:rPr>
              <w:t xml:space="preserve">近三年聘用的企业导师聘用协议文本汇总材料 </w:t>
            </w:r>
          </w:p>
          <w:p w14:paraId="0690F5D2">
            <w:pPr>
              <w:pStyle w:val="55"/>
              <w:rPr>
                <w:rFonts w:hint="eastAsia"/>
              </w:rPr>
            </w:pPr>
            <w:r>
              <w:rPr>
                <w:rFonts w:hint="eastAsia"/>
              </w:rPr>
              <w:t xml:space="preserve">近三年聘用的企业导师的技术背景、岗位背景、个人基本信息材料 </w:t>
            </w:r>
          </w:p>
          <w:p w14:paraId="02333D7A">
            <w:pPr>
              <w:pStyle w:val="55"/>
              <w:rPr>
                <w:rFonts w:hint="eastAsia"/>
              </w:rPr>
            </w:pPr>
            <w:r>
              <w:rPr>
                <w:rFonts w:hint="eastAsia"/>
              </w:rPr>
              <w:t xml:space="preserve">近三年企业导师每学年任课工作量报酬或合作协议、合同等凭证 </w:t>
            </w:r>
          </w:p>
          <w:p w14:paraId="02CA300A">
            <w:pPr>
              <w:pStyle w:val="55"/>
              <w:rPr>
                <w:rFonts w:hint="eastAsia"/>
              </w:rPr>
            </w:pPr>
            <w:r>
              <w:rPr>
                <w:rFonts w:hint="eastAsia"/>
              </w:rPr>
              <w:t>近三年企业导师每学年任课量占专业总教学工作量比例的统计和审核材料</w:t>
            </w:r>
          </w:p>
        </w:tc>
        <w:tc>
          <w:tcPr>
            <w:tcW w:w="1417" w:type="dxa"/>
            <w:tcBorders>
              <w:top w:val="single" w:color="auto" w:sz="4" w:space="0"/>
              <w:left w:val="single" w:color="auto" w:sz="4" w:space="0"/>
              <w:bottom w:val="single" w:color="auto" w:sz="4" w:space="0"/>
              <w:right w:val="single" w:color="auto" w:sz="8" w:space="0"/>
            </w:tcBorders>
            <w:vAlign w:val="center"/>
          </w:tcPr>
          <w:p w14:paraId="21A1A463">
            <w:pPr>
              <w:pStyle w:val="55"/>
              <w:rPr>
                <w:rFonts w:hint="eastAsia"/>
              </w:rPr>
            </w:pPr>
            <w:r>
              <w:rPr>
                <w:rFonts w:hint="eastAsia"/>
              </w:rPr>
              <w:t>证据判断法</w:t>
            </w:r>
          </w:p>
        </w:tc>
      </w:tr>
      <w:tr w14:paraId="7574AA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8637" w:type="dxa"/>
            <w:gridSpan w:val="5"/>
            <w:tcBorders>
              <w:top w:val="single" w:color="auto" w:sz="4" w:space="0"/>
              <w:left w:val="single" w:color="auto" w:sz="8" w:space="0"/>
              <w:bottom w:val="single" w:color="auto" w:sz="8" w:space="0"/>
              <w:right w:val="single" w:color="auto" w:sz="8" w:space="0"/>
            </w:tcBorders>
            <w:vAlign w:val="center"/>
          </w:tcPr>
          <w:p w14:paraId="272C9C4B">
            <w:pPr>
              <w:pStyle w:val="55"/>
              <w:rPr>
                <w:rFonts w:hint="eastAsia"/>
                <w:b/>
                <w:bCs/>
              </w:rPr>
            </w:pPr>
            <w:r>
              <w:rPr>
                <w:rFonts w:hint="eastAsia"/>
                <w:vertAlign w:val="superscript"/>
              </w:rPr>
              <w:t>a</w:t>
            </w:r>
            <w:r>
              <w:rPr>
                <w:rFonts w:hint="eastAsia"/>
              </w:rPr>
              <w:t xml:space="preserve"> 评价方法详见本文件7.2</w:t>
            </w:r>
          </w:p>
        </w:tc>
      </w:tr>
    </w:tbl>
    <w:p w14:paraId="17BB3F37">
      <w:pPr>
        <w:ind w:firstLine="360"/>
        <w:rPr>
          <w:rFonts w:hint="eastAsia"/>
          <w:sz w:val="18"/>
          <w:szCs w:val="18"/>
        </w:rPr>
      </w:pPr>
    </w:p>
    <w:p w14:paraId="0574E133">
      <w:pPr>
        <w:pStyle w:val="3"/>
        <w:rPr>
          <w:rFonts w:hint="eastAsia"/>
        </w:rPr>
      </w:pPr>
      <w:bookmarkStart w:id="57" w:name="_Toc216551677"/>
      <w:r>
        <w:rPr>
          <w:rFonts w:hint="eastAsia"/>
        </w:rPr>
        <w:t>7</w:t>
      </w:r>
      <w:r>
        <w:rPr>
          <w:rFonts w:hint="eastAsia"/>
          <w:color w:val="C00000"/>
        </w:rPr>
        <w:t xml:space="preserve"> </w:t>
      </w:r>
      <w:r>
        <w:rPr>
          <w:rFonts w:hint="eastAsia"/>
        </w:rPr>
        <w:t xml:space="preserve"> 评价依据和方法</w:t>
      </w:r>
      <w:bookmarkEnd w:id="57"/>
    </w:p>
    <w:p w14:paraId="6FF00830">
      <w:pPr>
        <w:pStyle w:val="4"/>
        <w:rPr>
          <w:rFonts w:hint="eastAsia"/>
        </w:rPr>
      </w:pPr>
      <w:bookmarkStart w:id="58" w:name="_Toc216551678"/>
      <w:r>
        <w:rPr>
          <w:rFonts w:hint="eastAsia"/>
          <w:color w:val="000000" w:themeColor="text1"/>
          <w14:textFill>
            <w14:solidFill>
              <w14:schemeClr w14:val="tx1"/>
            </w14:solidFill>
          </w14:textFill>
        </w:rPr>
        <w:t>7</w:t>
      </w:r>
      <w:r>
        <w:rPr>
          <w:rFonts w:hint="eastAsia"/>
        </w:rPr>
        <w:t>.1  评价依据</w:t>
      </w:r>
      <w:bookmarkEnd w:id="58"/>
    </w:p>
    <w:p w14:paraId="66770F26">
      <w:pPr>
        <w:ind w:firstLine="420"/>
        <w:rPr>
          <w:rFonts w:ascii="Times New Roman" w:hAnsi="Times New Roman" w:cs="Times New Roman"/>
        </w:rPr>
      </w:pPr>
      <w:r>
        <w:rPr>
          <w:rFonts w:ascii="Times New Roman" w:hAnsi="Times New Roman" w:cs="Times New Roman"/>
        </w:rPr>
        <w:t>评价依据按6.1和6.2的规定，其中：</w:t>
      </w:r>
    </w:p>
    <w:p w14:paraId="008D0C6F">
      <w:pPr>
        <w:ind w:firstLine="420"/>
        <w:rPr>
          <w:rFonts w:ascii="Times New Roman" w:hAnsi="Times New Roman" w:cs="Times New Roman"/>
        </w:rPr>
      </w:pPr>
      <w:r>
        <w:rPr>
          <w:rFonts w:ascii="Times New Roman" w:hAnsi="Times New Roman" w:cs="Times New Roman"/>
        </w:rPr>
        <w:t>——通用评价要求设9项一级指标、35项二级指标，见表1；</w:t>
      </w:r>
    </w:p>
    <w:p w14:paraId="3E22B9D1">
      <w:pPr>
        <w:ind w:firstLine="420"/>
        <w:rPr>
          <w:rFonts w:ascii="Times New Roman" w:hAnsi="Times New Roman" w:cs="Times New Roman"/>
        </w:rPr>
      </w:pPr>
      <w:r>
        <w:rPr>
          <w:rFonts w:ascii="Times New Roman" w:hAnsi="Times New Roman" w:cs="Times New Roman"/>
        </w:rPr>
        <w:t>——补充评价要求按专业类别对通用评价要求中的</w:t>
      </w:r>
      <w:r>
        <w:rPr>
          <w:rFonts w:hint="eastAsia" w:ascii="宋体" w:hAnsi="宋体" w:cs="宋体"/>
        </w:rPr>
        <w:t>“</w:t>
      </w:r>
      <w:r>
        <w:rPr>
          <w:rFonts w:hint="eastAsia" w:ascii="宋体" w:hAnsi="宋体" w:cs="宋体"/>
          <w:bCs/>
        </w:rPr>
        <w:t>课程体系</w:t>
      </w:r>
      <w:r>
        <w:rPr>
          <w:rFonts w:hint="eastAsia" w:ascii="宋体" w:hAnsi="宋体" w:cs="宋体"/>
        </w:rPr>
        <w:t>、师资队伍”</w:t>
      </w:r>
      <w:r>
        <w:rPr>
          <w:rFonts w:hint="eastAsia" w:ascii="Times New Roman" w:hAnsi="Times New Roman" w:cs="Times New Roman"/>
        </w:rPr>
        <w:t>2</w:t>
      </w:r>
      <w:r>
        <w:rPr>
          <w:rFonts w:ascii="Times New Roman" w:hAnsi="Times New Roman" w:cs="Times New Roman"/>
        </w:rPr>
        <w:t>项一级指标补充5项二级指标，见表2、表3、表4、表5和表6。</w:t>
      </w:r>
    </w:p>
    <w:p w14:paraId="553F694F">
      <w:pPr>
        <w:pStyle w:val="4"/>
        <w:rPr>
          <w:rFonts w:hint="eastAsia"/>
        </w:rPr>
      </w:pPr>
      <w:bookmarkStart w:id="59" w:name="_Toc216551679"/>
      <w:r>
        <w:rPr>
          <w:rFonts w:hint="eastAsia"/>
        </w:rPr>
        <w:t>7.</w:t>
      </w:r>
      <w:r>
        <w:t>2</w:t>
      </w:r>
      <w:r>
        <w:rPr>
          <w:rFonts w:hint="eastAsia"/>
        </w:rPr>
        <w:t xml:space="preserve">  评价方法</w:t>
      </w:r>
      <w:bookmarkEnd w:id="59"/>
    </w:p>
    <w:p w14:paraId="7CB7CD98">
      <w:pPr>
        <w:ind w:firstLine="420"/>
        <w:rPr>
          <w:rFonts w:hint="eastAsia"/>
        </w:rPr>
      </w:pPr>
      <w:r>
        <w:rPr>
          <w:rFonts w:hint="eastAsia"/>
        </w:rPr>
        <w:t>采用定量与定性相结合的方法对二级指标进行综合评价，包括但不限于以下评价方法：</w:t>
      </w:r>
    </w:p>
    <w:p w14:paraId="32572E84">
      <w:pPr>
        <w:ind w:firstLine="420"/>
        <w:rPr>
          <w:rFonts w:hint="eastAsia"/>
        </w:rPr>
      </w:pPr>
      <w:bookmarkStart w:id="60" w:name="_Hlk188535349"/>
      <w:r>
        <w:t>——</w:t>
      </w:r>
      <w:r>
        <w:rPr>
          <w:rFonts w:hint="eastAsia"/>
        </w:rPr>
        <w:t>统计数据法。基于对统计数据的收集、整理、分析、计算取得指标值的方法；</w:t>
      </w:r>
    </w:p>
    <w:p w14:paraId="55A03FD0">
      <w:pPr>
        <w:ind w:firstLine="420"/>
        <w:rPr>
          <w:rFonts w:hint="eastAsia"/>
        </w:rPr>
      </w:pPr>
      <w:r>
        <w:t>——</w:t>
      </w:r>
      <w:r>
        <w:rPr>
          <w:rFonts w:hint="eastAsia"/>
        </w:rPr>
        <w:t>试验/测量法。根据试验/测量结果，按取值规则取得指标值的方法；</w:t>
      </w:r>
    </w:p>
    <w:p w14:paraId="7FBD01CC">
      <w:pPr>
        <w:ind w:firstLine="420"/>
        <w:rPr>
          <w:rFonts w:hint="eastAsia"/>
        </w:rPr>
      </w:pPr>
      <w:r>
        <w:t>——</w:t>
      </w:r>
      <w:r>
        <w:rPr>
          <w:rFonts w:hint="eastAsia"/>
        </w:rPr>
        <w:t>证据判断法。根据佐证、查证获得证据，并对照判断依据取得指标值的方法；</w:t>
      </w:r>
    </w:p>
    <w:p w14:paraId="10FAFD40">
      <w:pPr>
        <w:ind w:firstLine="420"/>
        <w:rPr>
          <w:rFonts w:hint="eastAsia"/>
        </w:rPr>
      </w:pPr>
      <w:r>
        <w:t>——</w:t>
      </w:r>
      <w:r>
        <w:rPr>
          <w:rFonts w:hint="eastAsia"/>
        </w:rPr>
        <w:t>量表法。通过选择调查对象填写等级评价量表，获得主观评价数据取得指标值的方法；</w:t>
      </w:r>
    </w:p>
    <w:p w14:paraId="07D249C2">
      <w:pPr>
        <w:ind w:firstLine="420"/>
        <w:rPr>
          <w:rFonts w:hint="eastAsia"/>
        </w:rPr>
      </w:pPr>
      <w:r>
        <w:t>——</w:t>
      </w:r>
      <w:r>
        <w:rPr>
          <w:rFonts w:hint="eastAsia"/>
        </w:rPr>
        <w:t>主观赋值法。通过观察、记录、用户确认等，结合评价人员的个人经验进行评价的方法；</w:t>
      </w:r>
    </w:p>
    <w:p w14:paraId="29645239">
      <w:pPr>
        <w:ind w:firstLine="420"/>
        <w:rPr>
          <w:rFonts w:hint="eastAsia"/>
        </w:rPr>
      </w:pPr>
      <w:r>
        <w:rPr>
          <w:rFonts w:hint="eastAsia"/>
        </w:rPr>
        <w:t>——信息化法。</w:t>
      </w:r>
      <w:r>
        <w:t>利用计算机、网络、数据库、大数据、人工智能等现代信息技术来提升评价的效率、科学性、深度和广度的工具与</w:t>
      </w:r>
      <w:r>
        <w:rPr>
          <w:rFonts w:hint="eastAsia"/>
        </w:rPr>
        <w:t>方法。</w:t>
      </w:r>
    </w:p>
    <w:p w14:paraId="08B317C6">
      <w:pPr>
        <w:pStyle w:val="12"/>
        <w:rPr>
          <w:rFonts w:hint="eastAsia"/>
        </w:rPr>
      </w:pPr>
      <w:r>
        <w:rPr>
          <w:rFonts w:hint="eastAsia"/>
        </w:rPr>
        <w:t>[来源：</w:t>
      </w:r>
      <w:r>
        <w:t>GB/T 20001.8</w:t>
      </w:r>
      <w:r>
        <w:rPr>
          <w:rFonts w:hint="eastAsia"/>
        </w:rPr>
        <w:t>—</w:t>
      </w:r>
      <w:r>
        <w:t>2023</w:t>
      </w:r>
      <w:r>
        <w:rPr>
          <w:rFonts w:hint="eastAsia" w:ascii="Calibri" w:hAnsi="Calibri" w:cs="Calibri"/>
        </w:rPr>
        <w:t xml:space="preserve"> </w:t>
      </w:r>
      <w:r>
        <w:t xml:space="preserve">标准起草规则 </w:t>
      </w:r>
      <w:r>
        <w:rPr>
          <w:rFonts w:hint="eastAsia"/>
        </w:rPr>
        <w:t xml:space="preserve"> </w:t>
      </w:r>
      <w:r>
        <w:t>第8部分：评价标准</w:t>
      </w:r>
      <w:r>
        <w:rPr>
          <w:rFonts w:hint="eastAsia"/>
        </w:rPr>
        <w:t>，取值方法；GB/T 20001.5—2017 标准编写规则  第</w:t>
      </w:r>
      <w:r>
        <w:t>5</w:t>
      </w:r>
      <w:r>
        <w:rPr>
          <w:rFonts w:hint="eastAsia"/>
        </w:rPr>
        <w:t>部分：规范标准，证实方法，有修改]</w:t>
      </w:r>
    </w:p>
    <w:bookmarkEnd w:id="60"/>
    <w:p w14:paraId="59A3A9D8">
      <w:pPr>
        <w:pStyle w:val="4"/>
        <w:rPr>
          <w:rFonts w:hint="eastAsia"/>
        </w:rPr>
      </w:pPr>
      <w:bookmarkStart w:id="61" w:name="_Toc216551680"/>
      <w:r>
        <w:rPr>
          <w:rFonts w:hint="eastAsia"/>
        </w:rPr>
        <w:t>7.</w:t>
      </w:r>
      <w:r>
        <w:t>3</w:t>
      </w:r>
      <w:r>
        <w:rPr>
          <w:rFonts w:hint="eastAsia"/>
        </w:rPr>
        <w:t xml:space="preserve">  取值规则</w:t>
      </w:r>
      <w:bookmarkEnd w:id="61"/>
    </w:p>
    <w:p w14:paraId="76B7B608">
      <w:pPr>
        <w:ind w:firstLine="420"/>
        <w:rPr>
          <w:rFonts w:hint="eastAsia"/>
        </w:rPr>
      </w:pPr>
      <w:r>
        <w:rPr>
          <w:rFonts w:hint="eastAsia"/>
        </w:rPr>
        <w:t>本文件评价指标的最低层级是二级指标，按指标的符合程度，二级指标取值分为“A、B、C”三个等级，其中：</w:t>
      </w:r>
    </w:p>
    <w:p w14:paraId="00CF46B3">
      <w:pPr>
        <w:ind w:firstLine="420"/>
        <w:rPr>
          <w:rFonts w:hint="eastAsia"/>
        </w:rPr>
      </w:pPr>
      <w:r>
        <w:t>——</w:t>
      </w:r>
      <w:r>
        <w:rPr>
          <w:rFonts w:hint="eastAsia"/>
        </w:rPr>
        <w:t>“A”等级表示完全符合要求；</w:t>
      </w:r>
    </w:p>
    <w:p w14:paraId="2AD7E2D2">
      <w:pPr>
        <w:ind w:firstLine="420"/>
        <w:rPr>
          <w:rFonts w:hint="eastAsia"/>
        </w:rPr>
      </w:pPr>
      <w:r>
        <w:t>——</w:t>
      </w:r>
      <w:r>
        <w:rPr>
          <w:rFonts w:hint="eastAsia"/>
        </w:rPr>
        <w:t>“B”等级</w:t>
      </w:r>
      <w:r>
        <w:t>表示</w:t>
      </w:r>
      <w:r>
        <w:rPr>
          <w:rFonts w:hint="eastAsia"/>
        </w:rPr>
        <w:t>基本符合</w:t>
      </w:r>
      <w:r>
        <w:t>要求</w:t>
      </w:r>
      <w:r>
        <w:rPr>
          <w:rFonts w:hint="eastAsia"/>
        </w:rPr>
        <w:t>，但存在需要后续关注、跟踪检查和整改的问题与不</w:t>
      </w:r>
    </w:p>
    <w:p w14:paraId="3725690F">
      <w:pPr>
        <w:ind w:firstLine="420"/>
        <w:rPr>
          <w:rFonts w:hint="eastAsia"/>
        </w:rPr>
      </w:pPr>
      <w:r>
        <w:rPr>
          <w:rFonts w:hint="eastAsia"/>
        </w:rPr>
        <w:t>足；</w:t>
      </w:r>
    </w:p>
    <w:p w14:paraId="313C3077">
      <w:pPr>
        <w:ind w:firstLine="420"/>
        <w:rPr>
          <w:rFonts w:hint="eastAsia"/>
        </w:rPr>
      </w:pPr>
      <w:r>
        <w:t>——</w:t>
      </w:r>
      <w:r>
        <w:rPr>
          <w:rFonts w:hint="eastAsia"/>
        </w:rPr>
        <w:t>“C”等级</w:t>
      </w:r>
      <w:r>
        <w:t>表示</w:t>
      </w:r>
      <w:r>
        <w:rPr>
          <w:rFonts w:hint="eastAsia"/>
        </w:rPr>
        <w:t>不符合</w:t>
      </w:r>
      <w:r>
        <w:t>要求</w:t>
      </w:r>
      <w:r>
        <w:rPr>
          <w:rFonts w:hint="eastAsia"/>
        </w:rPr>
        <w:t>，存在明显问题与严重缺陷。</w:t>
      </w:r>
    </w:p>
    <w:bookmarkEnd w:id="2"/>
    <w:p w14:paraId="6D1C1673">
      <w:pPr>
        <w:pStyle w:val="3"/>
        <w:rPr>
          <w:rFonts w:hint="eastAsia"/>
        </w:rPr>
      </w:pPr>
      <w:bookmarkStart w:id="62" w:name="_Toc216551681"/>
      <w:r>
        <w:rPr>
          <w:rFonts w:hint="eastAsia"/>
        </w:rPr>
        <w:t>8  评价流程</w:t>
      </w:r>
      <w:bookmarkEnd w:id="62"/>
    </w:p>
    <w:p w14:paraId="69963615">
      <w:pPr>
        <w:pStyle w:val="4"/>
        <w:rPr>
          <w:rFonts w:hint="eastAsia"/>
        </w:rPr>
      </w:pPr>
      <w:bookmarkStart w:id="63" w:name="_Toc216551682"/>
      <w:r>
        <w:rPr>
          <w:rFonts w:hint="eastAsia"/>
        </w:rPr>
        <w:t>8.1  评价流程图</w:t>
      </w:r>
      <w:bookmarkEnd w:id="63"/>
    </w:p>
    <w:p w14:paraId="42A5AAA8">
      <w:pPr>
        <w:ind w:firstLine="420"/>
        <w:rPr>
          <w:rFonts w:hint="eastAsia"/>
        </w:rPr>
      </w:pPr>
      <w:r>
        <w:rPr>
          <w:rFonts w:hint="eastAsia"/>
        </w:rPr>
        <w:t>专业评价流程见</w:t>
      </w:r>
      <w:bookmarkStart w:id="64" w:name="_Toc1935"/>
      <w:r>
        <w:rPr>
          <w:rFonts w:hint="eastAsia"/>
        </w:rPr>
        <w:t>图A.1。</w:t>
      </w:r>
      <w:bookmarkEnd w:id="64"/>
    </w:p>
    <w:p w14:paraId="6890BF81">
      <w:pPr>
        <w:pStyle w:val="4"/>
        <w:rPr>
          <w:rFonts w:hint="eastAsia"/>
        </w:rPr>
      </w:pPr>
      <w:bookmarkStart w:id="65" w:name="_Toc216551683"/>
      <w:r>
        <w:rPr>
          <w:rFonts w:hint="eastAsia"/>
        </w:rPr>
        <w:t>8.2  评价阶段划分</w:t>
      </w:r>
      <w:bookmarkEnd w:id="65"/>
    </w:p>
    <w:p w14:paraId="140F94DA">
      <w:pPr>
        <w:ind w:firstLine="420"/>
        <w:rPr>
          <w:rFonts w:hint="eastAsia"/>
        </w:rPr>
      </w:pPr>
      <w:r>
        <w:rPr>
          <w:rFonts w:hint="eastAsia" w:ascii="宋体" w:hAnsi="宋体"/>
          <w:color w:val="000000" w:themeColor="text1"/>
          <w14:textFill>
            <w14:solidFill>
              <w14:schemeClr w14:val="tx1"/>
            </w14:solidFill>
          </w14:textFill>
        </w:rPr>
        <w:t>评价流程划分为</w:t>
      </w:r>
      <w:r>
        <w:rPr>
          <w:rFonts w:hint="eastAsia"/>
        </w:rPr>
        <w:t>“评价启动、评价准备、评价实施、形成评价结果、评价档案管理”五个阶段</w:t>
      </w:r>
      <w:bookmarkStart w:id="66" w:name="_Toc1826"/>
      <w:r>
        <w:rPr>
          <w:rFonts w:hint="eastAsia"/>
        </w:rPr>
        <w:t>。</w:t>
      </w:r>
      <w:bookmarkEnd w:id="66"/>
    </w:p>
    <w:p w14:paraId="34CE32A2">
      <w:pPr>
        <w:pStyle w:val="3"/>
        <w:rPr>
          <w:rFonts w:hint="eastAsia"/>
        </w:rPr>
      </w:pPr>
      <w:bookmarkStart w:id="67" w:name="_Toc216551684"/>
      <w:r>
        <w:rPr>
          <w:rFonts w:hint="eastAsia"/>
        </w:rPr>
        <w:t>9  阶段工作要求</w:t>
      </w:r>
      <w:bookmarkEnd w:id="67"/>
    </w:p>
    <w:p w14:paraId="6579369C">
      <w:pPr>
        <w:pStyle w:val="4"/>
        <w:rPr>
          <w:rFonts w:hint="eastAsia"/>
        </w:rPr>
      </w:pPr>
      <w:bookmarkStart w:id="68" w:name="_Toc216551685"/>
      <w:r>
        <w:rPr>
          <w:rFonts w:hint="eastAsia"/>
        </w:rPr>
        <w:t>9.1  评价启动</w:t>
      </w:r>
      <w:bookmarkEnd w:id="68"/>
    </w:p>
    <w:p w14:paraId="7630DCA1">
      <w:pPr>
        <w:pStyle w:val="5"/>
        <w:spacing w:before="120" w:after="120"/>
        <w:rPr>
          <w:rFonts w:hint="eastAsia"/>
        </w:rPr>
      </w:pPr>
      <w:r>
        <w:rPr>
          <w:rFonts w:hint="eastAsia" w:cs="Times New Roman"/>
          <w:bCs w:val="0"/>
          <w:color w:val="000000" w:themeColor="text1"/>
          <w:szCs w:val="21"/>
          <w14:textFill>
            <w14:solidFill>
              <w14:schemeClr w14:val="tx1"/>
            </w14:solidFill>
          </w14:textFill>
        </w:rPr>
        <w:t>9</w:t>
      </w:r>
      <w:r>
        <w:rPr>
          <w:rFonts w:hint="eastAsia"/>
        </w:rPr>
        <w:t>.1.1  提出评价申请</w:t>
      </w:r>
    </w:p>
    <w:p w14:paraId="4B8D0426">
      <w:pPr>
        <w:ind w:firstLine="420"/>
        <w:rPr>
          <w:rFonts w:hint="eastAsia" w:ascii="宋体" w:hAnsi="宋体"/>
        </w:rPr>
      </w:pPr>
      <w:r>
        <w:rPr>
          <w:rFonts w:hint="eastAsia" w:ascii="宋体" w:hAnsi="宋体"/>
        </w:rPr>
        <w:t>学校根据自身需求提出专业评价申请。申请材料包括学校简介、专业简介、专业基础信息数据、专业达到6.1和6.2规定要求的情况等。</w:t>
      </w:r>
    </w:p>
    <w:p w14:paraId="7BE502CA">
      <w:pPr>
        <w:pStyle w:val="5"/>
        <w:spacing w:before="120" w:after="120"/>
        <w:rPr>
          <w:rFonts w:hint="eastAsia"/>
        </w:rPr>
      </w:pPr>
      <w:r>
        <w:rPr>
          <w:rFonts w:hint="eastAsia" w:cs="Times New Roman"/>
          <w:bCs w:val="0"/>
          <w:color w:val="000000" w:themeColor="text1"/>
          <w:szCs w:val="21"/>
          <w14:textFill>
            <w14:solidFill>
              <w14:schemeClr w14:val="tx1"/>
            </w14:solidFill>
          </w14:textFill>
        </w:rPr>
        <w:t>9</w:t>
      </w:r>
      <w:r>
        <w:rPr>
          <w:rFonts w:hint="eastAsia"/>
          <w:color w:val="EE0000"/>
        </w:rPr>
        <w:t>.</w:t>
      </w:r>
      <w:r>
        <w:rPr>
          <w:rFonts w:hint="eastAsia"/>
        </w:rPr>
        <w:t>1.2  确定评价对象</w:t>
      </w:r>
    </w:p>
    <w:p w14:paraId="1BA8E92F">
      <w:pPr>
        <w:ind w:firstLine="420"/>
        <w:rPr>
          <w:rFonts w:hint="eastAsia"/>
        </w:rPr>
      </w:pPr>
      <w:r>
        <w:rPr>
          <w:rFonts w:hint="eastAsia"/>
          <w:bCs/>
        </w:rPr>
        <w:t>第三方评价机构</w:t>
      </w:r>
      <w:r>
        <w:rPr>
          <w:rFonts w:hint="eastAsia"/>
        </w:rPr>
        <w:t>对所申请的专业进行资格条件审查后做出是否受理的决定。</w:t>
      </w:r>
    </w:p>
    <w:p w14:paraId="3A0675D5">
      <w:pPr>
        <w:pStyle w:val="4"/>
        <w:rPr>
          <w:rFonts w:hint="eastAsia"/>
        </w:rPr>
      </w:pPr>
      <w:bookmarkStart w:id="69" w:name="_Toc216551686"/>
      <w:r>
        <w:rPr>
          <w:rFonts w:hint="eastAsia"/>
        </w:rPr>
        <w:t>9.2  评价准备</w:t>
      </w:r>
      <w:bookmarkEnd w:id="69"/>
    </w:p>
    <w:p w14:paraId="24E34A57">
      <w:pPr>
        <w:pStyle w:val="5"/>
        <w:spacing w:before="120" w:after="120"/>
        <w:rPr>
          <w:rFonts w:hint="eastAsia"/>
        </w:rPr>
      </w:pPr>
      <w:r>
        <w:rPr>
          <w:rFonts w:hint="eastAsia" w:cs="Times New Roman"/>
          <w:bCs w:val="0"/>
          <w:szCs w:val="21"/>
        </w:rPr>
        <w:t>9</w:t>
      </w:r>
      <w:r>
        <w:rPr>
          <w:rFonts w:hint="eastAsia"/>
        </w:rPr>
        <w:t>.2.1  专业自查建设</w:t>
      </w:r>
    </w:p>
    <w:p w14:paraId="3EA7BCE7">
      <w:pPr>
        <w:ind w:firstLine="420"/>
        <w:rPr>
          <w:rFonts w:hint="eastAsia" w:ascii="宋体" w:hAnsi="宋体"/>
        </w:rPr>
      </w:pPr>
      <w:r>
        <w:rPr>
          <w:rFonts w:hint="eastAsia" w:ascii="宋体" w:hAnsi="宋体"/>
        </w:rPr>
        <w:t>专业对照</w:t>
      </w:r>
      <w:r>
        <w:rPr>
          <w:rFonts w:ascii="宋体" w:hAnsi="宋体"/>
        </w:rPr>
        <w:t>6.</w:t>
      </w:r>
      <w:r>
        <w:rPr>
          <w:rFonts w:hint="eastAsia" w:ascii="宋体" w:hAnsi="宋体"/>
        </w:rPr>
        <w:t>1和</w:t>
      </w:r>
      <w:r>
        <w:rPr>
          <w:rFonts w:ascii="宋体" w:hAnsi="宋体"/>
        </w:rPr>
        <w:t>6.</w:t>
      </w:r>
      <w:r>
        <w:rPr>
          <w:rFonts w:hint="eastAsia" w:ascii="宋体" w:hAnsi="宋体"/>
        </w:rPr>
        <w:t>2开展自查与建设。首次接受评价的专业自受理之日起进行为期2年的优化建设，非首次接受评价的专业应阐述最近一次评价后专业发生的重大变化，并针对最近一次评价中发现的不足，说明改进情况。</w:t>
      </w:r>
    </w:p>
    <w:p w14:paraId="4406C6D4">
      <w:pPr>
        <w:pStyle w:val="5"/>
        <w:spacing w:before="120" w:after="120"/>
        <w:rPr>
          <w:rFonts w:hint="eastAsia"/>
        </w:rPr>
      </w:pPr>
      <w:r>
        <w:rPr>
          <w:rFonts w:hint="eastAsia" w:cs="Times New Roman"/>
          <w:bCs w:val="0"/>
          <w:szCs w:val="21"/>
        </w:rPr>
        <w:t>9</w:t>
      </w:r>
      <w:r>
        <w:rPr>
          <w:rFonts w:hint="eastAsia"/>
        </w:rPr>
        <w:t>.2.2  专业自评</w:t>
      </w:r>
    </w:p>
    <w:p w14:paraId="530695D8">
      <w:pPr>
        <w:ind w:firstLine="420"/>
        <w:rPr>
          <w:rFonts w:ascii="Times New Roman" w:hAnsi="Times New Roman" w:cs="Times New Roman"/>
        </w:rPr>
      </w:pPr>
      <w:r>
        <w:rPr>
          <w:rFonts w:hint="eastAsia"/>
        </w:rPr>
        <w:t>专业开展自我</w:t>
      </w:r>
      <w:r>
        <w:t>评价</w:t>
      </w:r>
      <w:r>
        <w:rPr>
          <w:rFonts w:hint="eastAsia"/>
        </w:rPr>
        <w:t>与</w:t>
      </w:r>
      <w:r>
        <w:t>举证</w:t>
      </w:r>
      <w:r>
        <w:rPr>
          <w:rFonts w:hint="eastAsia"/>
        </w:rPr>
        <w:t>，撰写专业自评报告</w:t>
      </w:r>
      <w:r>
        <w:rPr>
          <w:rFonts w:hint="eastAsia" w:ascii="隶书" w:hAnsi="Times New Roman" w:eastAsia="隶书" w:cs="Times New Roman"/>
        </w:rPr>
        <w:t>，</w:t>
      </w:r>
      <w:r>
        <w:rPr>
          <w:rFonts w:hint="eastAsia" w:ascii="宋体" w:hAnsi="宋体" w:cs="Times New Roman"/>
        </w:rPr>
        <w:t>提供佐</w:t>
      </w:r>
      <w:r>
        <w:rPr>
          <w:rFonts w:hint="eastAsia" w:ascii="宋体" w:hAnsi="宋体"/>
        </w:rPr>
        <w:t>证材料</w:t>
      </w:r>
      <w:r>
        <w:rPr>
          <w:rFonts w:hint="eastAsia"/>
        </w:rPr>
        <w:t>。</w:t>
      </w:r>
    </w:p>
    <w:p w14:paraId="3EAF6FB6">
      <w:pPr>
        <w:pStyle w:val="5"/>
        <w:spacing w:before="120" w:after="120"/>
        <w:rPr>
          <w:rFonts w:hint="eastAsia"/>
        </w:rPr>
      </w:pPr>
      <w:r>
        <w:rPr>
          <w:rFonts w:hint="eastAsia" w:cs="Times New Roman"/>
          <w:bCs w:val="0"/>
          <w:color w:val="000000" w:themeColor="text1"/>
          <w:szCs w:val="21"/>
          <w14:textFill>
            <w14:solidFill>
              <w14:schemeClr w14:val="tx1"/>
            </w14:solidFill>
          </w14:textFill>
        </w:rPr>
        <w:t>9.</w:t>
      </w:r>
      <w:r>
        <w:rPr>
          <w:rFonts w:hint="eastAsia"/>
        </w:rPr>
        <w:t>2.3  提交自评材料</w:t>
      </w:r>
    </w:p>
    <w:p w14:paraId="6B5D76B3">
      <w:pPr>
        <w:ind w:firstLine="420"/>
        <w:rPr>
          <w:rFonts w:hint="eastAsia"/>
        </w:rPr>
      </w:pPr>
      <w:r>
        <w:rPr>
          <w:rFonts w:hint="eastAsia"/>
        </w:rPr>
        <w:t>专业在规定的时间内向</w:t>
      </w:r>
      <w:r>
        <w:rPr>
          <w:rFonts w:hint="eastAsia"/>
          <w:bCs/>
        </w:rPr>
        <w:t>评价机构</w:t>
      </w:r>
      <w:r>
        <w:rPr>
          <w:rFonts w:hint="eastAsia"/>
        </w:rPr>
        <w:t>提交自评材料，</w:t>
      </w:r>
      <w:r>
        <w:t>包括自评报告和佐证材料</w:t>
      </w:r>
      <w:r>
        <w:rPr>
          <w:rFonts w:hint="eastAsia"/>
        </w:rPr>
        <w:t>。</w:t>
      </w:r>
    </w:p>
    <w:p w14:paraId="7B9FAC35">
      <w:pPr>
        <w:ind w:firstLine="420"/>
        <w:rPr>
          <w:rFonts w:hint="eastAsia" w:ascii="Times New Roman"/>
        </w:rPr>
      </w:pPr>
      <w:r>
        <w:rPr>
          <w:rFonts w:ascii="Times New Roman"/>
        </w:rPr>
        <w:t>——</w:t>
      </w:r>
      <w:r>
        <w:rPr>
          <w:rFonts w:hint="eastAsia" w:ascii="Times New Roman"/>
        </w:rPr>
        <w:t>自评报告：要点见本文件附录B</w:t>
      </w:r>
      <w:r>
        <w:rPr>
          <w:rFonts w:hint="eastAsia"/>
        </w:rPr>
        <w:t>。按图</w:t>
      </w:r>
      <w:r>
        <w:t>B.</w:t>
      </w:r>
      <w:r>
        <w:rPr>
          <w:rFonts w:hint="eastAsia"/>
        </w:rPr>
        <w:t>1规定的格式撰写自评报告，如实填写表B.1和表B.2。</w:t>
      </w:r>
    </w:p>
    <w:p w14:paraId="379E5EC5">
      <w:pPr>
        <w:ind w:firstLine="420"/>
        <w:rPr>
          <w:rFonts w:hint="eastAsia"/>
        </w:rPr>
      </w:pPr>
      <w:r>
        <w:t>——</w:t>
      </w:r>
      <w:r>
        <w:rPr>
          <w:rFonts w:hint="eastAsia"/>
        </w:rPr>
        <w:t>佐证材料：根据表1~表6判定依据栏目的提示，逐条呈现</w:t>
      </w:r>
      <w:r>
        <w:t>相关机制、做法和成效</w:t>
      </w:r>
      <w:r>
        <w:rPr>
          <w:rFonts w:hint="eastAsia"/>
        </w:rPr>
        <w:t>，并按照</w:t>
      </w:r>
      <w:r>
        <w:t>自评报告所述内容，提供相应材料</w:t>
      </w:r>
      <w:r>
        <w:rPr>
          <w:rFonts w:hint="eastAsia"/>
        </w:rPr>
        <w:t>索</w:t>
      </w:r>
      <w:r>
        <w:t>引。</w:t>
      </w:r>
    </w:p>
    <w:p w14:paraId="51A68C99">
      <w:pPr>
        <w:pStyle w:val="4"/>
        <w:rPr>
          <w:rFonts w:hint="eastAsia"/>
        </w:rPr>
      </w:pPr>
      <w:bookmarkStart w:id="70" w:name="_Toc216551687"/>
      <w:r>
        <w:rPr>
          <w:rFonts w:hint="eastAsia"/>
        </w:rPr>
        <w:t>9.3  评价实施</w:t>
      </w:r>
      <w:bookmarkEnd w:id="70"/>
    </w:p>
    <w:p w14:paraId="7D6CAC09">
      <w:pPr>
        <w:pStyle w:val="5"/>
        <w:spacing w:before="120" w:after="120"/>
        <w:rPr>
          <w:rFonts w:hint="eastAsia"/>
        </w:rPr>
      </w:pPr>
      <w:r>
        <w:rPr>
          <w:rFonts w:hint="eastAsia" w:cs="Times New Roman"/>
          <w:bCs w:val="0"/>
          <w:color w:val="000000" w:themeColor="text1"/>
          <w:szCs w:val="21"/>
          <w14:textFill>
            <w14:solidFill>
              <w14:schemeClr w14:val="tx1"/>
            </w14:solidFill>
          </w14:textFill>
        </w:rPr>
        <w:t>9.</w:t>
      </w:r>
      <w:r>
        <w:rPr>
          <w:rFonts w:hint="eastAsia"/>
        </w:rPr>
        <w:t>3.1  组建专家组</w:t>
      </w:r>
    </w:p>
    <w:p w14:paraId="4D10C909">
      <w:pPr>
        <w:ind w:firstLine="420"/>
        <w:rPr>
          <w:rFonts w:hint="eastAsia" w:ascii="宋体" w:hAnsi="宋体"/>
          <w:strike/>
        </w:rPr>
      </w:pPr>
      <w:r>
        <w:rPr>
          <w:rFonts w:hint="eastAsia" w:ascii="宋体" w:hAnsi="宋体"/>
        </w:rPr>
        <w:t>第三方评价机构根据需求和条件，遴选评价专家，组建专业评价专家组。专家组成员包括教育与教学专家和行业企业专家，专家人数为</w:t>
      </w:r>
      <w:r>
        <w:rPr>
          <w:rFonts w:ascii="宋体" w:hAnsi="宋体"/>
        </w:rPr>
        <w:t>5</w:t>
      </w:r>
      <w:r>
        <w:rPr>
          <w:rFonts w:hint="eastAsia" w:ascii="宋体" w:hAnsi="宋体"/>
        </w:rPr>
        <w:t>人，不包括秘书和认证项目管理员。</w:t>
      </w:r>
    </w:p>
    <w:p w14:paraId="17FD2A2D">
      <w:pPr>
        <w:pStyle w:val="5"/>
        <w:spacing w:before="120" w:after="120"/>
        <w:rPr>
          <w:rFonts w:hint="eastAsia"/>
        </w:rPr>
      </w:pPr>
      <w:r>
        <w:rPr>
          <w:rFonts w:hint="eastAsia" w:cs="Times New Roman"/>
          <w:bCs w:val="0"/>
          <w:color w:val="000000" w:themeColor="text1"/>
          <w:szCs w:val="21"/>
          <w14:textFill>
            <w14:solidFill>
              <w14:schemeClr w14:val="tx1"/>
            </w14:solidFill>
          </w14:textFill>
        </w:rPr>
        <w:t>9</w:t>
      </w:r>
      <w:r>
        <w:rPr>
          <w:rFonts w:hint="eastAsia"/>
        </w:rPr>
        <w:t>.3.2  审阅自评材料</w:t>
      </w:r>
    </w:p>
    <w:p w14:paraId="6647B3E5">
      <w:pPr>
        <w:ind w:firstLine="420"/>
        <w:rPr>
          <w:rFonts w:hint="eastAsia"/>
        </w:rPr>
      </w:pPr>
      <w:r>
        <w:rPr>
          <w:rFonts w:hint="eastAsia"/>
        </w:rPr>
        <w:t>专家组线上审阅专业自评材料，根据6.1和6.2的规定对专业符合评价指标情况做出初步判断，明确现场考查阶段需关注的问题和需重点考查的内容。</w:t>
      </w:r>
    </w:p>
    <w:p w14:paraId="67CD5731">
      <w:pPr>
        <w:pStyle w:val="5"/>
        <w:spacing w:before="120" w:after="120"/>
        <w:rPr>
          <w:rFonts w:hint="eastAsia"/>
        </w:rPr>
      </w:pPr>
      <w:r>
        <w:rPr>
          <w:rFonts w:hint="eastAsia" w:cs="Times New Roman"/>
          <w:bCs w:val="0"/>
          <w:color w:val="000000" w:themeColor="text1"/>
          <w:szCs w:val="21"/>
          <w14:textFill>
            <w14:solidFill>
              <w14:schemeClr w14:val="tx1"/>
            </w14:solidFill>
          </w14:textFill>
        </w:rPr>
        <w:t>9</w:t>
      </w:r>
      <w:r>
        <w:rPr>
          <w:rFonts w:hint="eastAsia"/>
        </w:rPr>
        <w:t>.3.3  现场考</w:t>
      </w:r>
      <w:r>
        <w:rPr>
          <w:rFonts w:hint="eastAsia" w:ascii="Times New Roman" w:hAnsi="Times New Roman" w:cs="Times New Roman"/>
        </w:rPr>
        <w:t>查</w:t>
      </w:r>
    </w:p>
    <w:p w14:paraId="4B96EE6F">
      <w:pPr>
        <w:ind w:firstLine="420"/>
        <w:rPr>
          <w:rFonts w:hint="eastAsia"/>
        </w:rPr>
      </w:pPr>
      <w:r>
        <w:rPr>
          <w:rFonts w:hint="eastAsia"/>
        </w:rPr>
        <w:t>专家组进驻专业举办地，现场查证专业与评价指标要求的符合程度。专家组分工合作，通过听课看课、技能测试、深度访谈、座谈会、材料查阅、实地走访等形式，对关注的问题和重点问题进行查证核实后作出判断，会议讨论“专业评价反馈意见”。</w:t>
      </w:r>
    </w:p>
    <w:p w14:paraId="7845E6EC">
      <w:pPr>
        <w:pStyle w:val="4"/>
        <w:rPr>
          <w:rFonts w:hint="eastAsia"/>
        </w:rPr>
      </w:pPr>
      <w:bookmarkStart w:id="71" w:name="_Toc216551688"/>
      <w:r>
        <w:rPr>
          <w:rFonts w:hint="eastAsia"/>
        </w:rPr>
        <w:t>9.4  形成评价结果</w:t>
      </w:r>
      <w:bookmarkEnd w:id="71"/>
    </w:p>
    <w:p w14:paraId="2CB8DA54">
      <w:pPr>
        <w:pStyle w:val="5"/>
        <w:spacing w:before="120" w:after="120"/>
        <w:rPr>
          <w:rFonts w:ascii="Times New Roman" w:hAnsi="Times New Roman" w:cs="Times New Roman"/>
          <w:b/>
          <w:bCs w:val="0"/>
          <w:szCs w:val="21"/>
        </w:rPr>
      </w:pPr>
      <w:r>
        <w:rPr>
          <w:rFonts w:hint="eastAsia" w:cs="Times New Roman"/>
          <w:bCs w:val="0"/>
          <w:color w:val="000000" w:themeColor="text1"/>
          <w:szCs w:val="21"/>
          <w14:textFill>
            <w14:solidFill>
              <w14:schemeClr w14:val="tx1"/>
            </w14:solidFill>
          </w14:textFill>
        </w:rPr>
        <w:t>9.</w:t>
      </w:r>
      <w:r>
        <w:rPr>
          <w:rFonts w:hint="eastAsia"/>
        </w:rPr>
        <w:t>4.</w:t>
      </w:r>
      <w:r>
        <w:t>1</w:t>
      </w:r>
      <w:r>
        <w:rPr>
          <w:rFonts w:hint="eastAsia"/>
        </w:rPr>
        <w:t xml:space="preserve">  初步形成评价报告</w:t>
      </w:r>
    </w:p>
    <w:p w14:paraId="4A9CA640">
      <w:pPr>
        <w:ind w:firstLine="420"/>
        <w:rPr>
          <w:rFonts w:hint="eastAsia"/>
          <w:bCs/>
        </w:rPr>
      </w:pPr>
      <w:r>
        <w:rPr>
          <w:rFonts w:hint="eastAsia"/>
        </w:rPr>
        <w:t>专家组在现场考查结束后撰写评价报告，并在规定时间内提交</w:t>
      </w:r>
      <w:r>
        <w:rPr>
          <w:rFonts w:hint="eastAsia"/>
          <w:bCs/>
        </w:rPr>
        <w:t>评价机构。</w:t>
      </w:r>
    </w:p>
    <w:p w14:paraId="76A2C801">
      <w:pPr>
        <w:pStyle w:val="5"/>
        <w:spacing w:before="120" w:after="120"/>
        <w:rPr>
          <w:rFonts w:hint="eastAsia"/>
        </w:rPr>
      </w:pPr>
      <w:r>
        <w:rPr>
          <w:rFonts w:hint="eastAsia" w:cs="Times New Roman"/>
          <w:bCs w:val="0"/>
          <w:color w:val="000000" w:themeColor="text1"/>
          <w:szCs w:val="21"/>
          <w14:textFill>
            <w14:solidFill>
              <w14:schemeClr w14:val="tx1"/>
            </w14:solidFill>
          </w14:textFill>
        </w:rPr>
        <w:t>9.</w:t>
      </w:r>
      <w:r>
        <w:rPr>
          <w:rFonts w:hint="eastAsia"/>
        </w:rPr>
        <w:t>4.</w:t>
      </w:r>
      <w:r>
        <w:t>2</w:t>
      </w:r>
      <w:r>
        <w:rPr>
          <w:rFonts w:hint="eastAsia"/>
        </w:rPr>
        <w:t xml:space="preserve">  评价意见征询</w:t>
      </w:r>
    </w:p>
    <w:p w14:paraId="5DDFB7A3">
      <w:pPr>
        <w:ind w:firstLine="420"/>
        <w:rPr>
          <w:rFonts w:hint="eastAsia"/>
        </w:rPr>
      </w:pPr>
      <w:r>
        <w:rPr>
          <w:rFonts w:hint="eastAsia"/>
          <w:bCs/>
        </w:rPr>
        <w:t>第三方评价机构</w:t>
      </w:r>
      <w:r>
        <w:rPr>
          <w:rFonts w:hint="eastAsia"/>
        </w:rPr>
        <w:t>将初步形成的评价报告书面送交学校征询意见，如对专家组的评价报告有异议，可向评价机构书面提交复议申请并附相关佐证材料。专家组根据申请内容和佐证材料进行复议，提出评价结论建议。</w:t>
      </w:r>
    </w:p>
    <w:p w14:paraId="6A94C9FE">
      <w:pPr>
        <w:pStyle w:val="5"/>
        <w:spacing w:before="120" w:after="120"/>
        <w:rPr>
          <w:rFonts w:hint="eastAsia"/>
        </w:rPr>
      </w:pPr>
      <w:r>
        <w:rPr>
          <w:rFonts w:hint="eastAsia" w:cs="Times New Roman"/>
          <w:bCs w:val="0"/>
          <w:color w:val="000000" w:themeColor="text1"/>
          <w:szCs w:val="21"/>
          <w14:textFill>
            <w14:solidFill>
              <w14:schemeClr w14:val="tx1"/>
            </w14:solidFill>
          </w14:textFill>
        </w:rPr>
        <w:t>9.</w:t>
      </w:r>
      <w:r>
        <w:rPr>
          <w:rFonts w:hint="eastAsia"/>
        </w:rPr>
        <w:t>4.</w:t>
      </w:r>
      <w:r>
        <w:t>3</w:t>
      </w:r>
      <w:r>
        <w:rPr>
          <w:rFonts w:hint="eastAsia"/>
        </w:rPr>
        <w:t xml:space="preserve">  评价结论审议</w:t>
      </w:r>
    </w:p>
    <w:p w14:paraId="6916170C">
      <w:pPr>
        <w:ind w:firstLine="420"/>
        <w:rPr>
          <w:rFonts w:hint="eastAsia"/>
        </w:rPr>
      </w:pPr>
      <w:r>
        <w:rPr>
          <w:rFonts w:hint="eastAsia"/>
          <w:bCs/>
        </w:rPr>
        <w:t>第三方评价机构</w:t>
      </w:r>
      <w:r>
        <w:rPr>
          <w:rFonts w:hint="eastAsia"/>
        </w:rPr>
        <w:t>组织相关人员会审，对</w:t>
      </w:r>
      <w:r>
        <w:t>专家组提出的</w:t>
      </w:r>
      <w:r>
        <w:rPr>
          <w:rFonts w:hint="eastAsia"/>
        </w:rPr>
        <w:t>评价结论建议</w:t>
      </w:r>
      <w:r>
        <w:t>进行</w:t>
      </w:r>
      <w:r>
        <w:rPr>
          <w:rFonts w:hint="eastAsia"/>
        </w:rPr>
        <w:t>表决，确定评价结论，并在一定范围内进行公示。</w:t>
      </w:r>
    </w:p>
    <w:p w14:paraId="0F7F1848">
      <w:pPr>
        <w:pStyle w:val="5"/>
        <w:spacing w:before="120" w:after="120"/>
        <w:rPr>
          <w:rFonts w:hint="eastAsia"/>
        </w:rPr>
      </w:pPr>
      <w:r>
        <w:rPr>
          <w:rFonts w:hint="eastAsia" w:cs="Times New Roman"/>
          <w:bCs w:val="0"/>
          <w:color w:val="000000" w:themeColor="text1"/>
          <w:szCs w:val="21"/>
          <w14:textFill>
            <w14:solidFill>
              <w14:schemeClr w14:val="tx1"/>
            </w14:solidFill>
          </w14:textFill>
        </w:rPr>
        <w:t>9.</w:t>
      </w:r>
      <w:r>
        <w:rPr>
          <w:rFonts w:hint="eastAsia"/>
        </w:rPr>
        <w:t>4.4  评价结论异议处理</w:t>
      </w:r>
    </w:p>
    <w:p w14:paraId="19D32B5F">
      <w:pPr>
        <w:ind w:firstLine="420"/>
        <w:rPr>
          <w:rFonts w:hint="eastAsia"/>
        </w:rPr>
      </w:pPr>
      <w:r>
        <w:rPr>
          <w:rFonts w:hint="eastAsia"/>
        </w:rPr>
        <w:t>对评价结论所提出的异议和申诉，由第三方</w:t>
      </w:r>
      <w:r>
        <w:rPr>
          <w:rFonts w:hint="eastAsia"/>
          <w:bCs/>
        </w:rPr>
        <w:t>评价机构</w:t>
      </w:r>
      <w:r>
        <w:rPr>
          <w:rFonts w:hint="eastAsia"/>
        </w:rPr>
        <w:t>的仲裁监督组作出裁决，并将裁决结果通知</w:t>
      </w:r>
      <w:r>
        <w:rPr>
          <w:rFonts w:hint="eastAsia"/>
          <w:bCs/>
        </w:rPr>
        <w:t>学校。</w:t>
      </w:r>
    </w:p>
    <w:p w14:paraId="55338B3D">
      <w:pPr>
        <w:pStyle w:val="5"/>
        <w:spacing w:before="120" w:after="120"/>
        <w:rPr>
          <w:rFonts w:hint="eastAsia"/>
        </w:rPr>
      </w:pPr>
      <w:r>
        <w:rPr>
          <w:rFonts w:hint="eastAsia" w:cs="Times New Roman"/>
          <w:bCs w:val="0"/>
          <w:color w:val="000000" w:themeColor="text1"/>
          <w:szCs w:val="21"/>
          <w14:textFill>
            <w14:solidFill>
              <w14:schemeClr w14:val="tx1"/>
            </w14:solidFill>
          </w14:textFill>
        </w:rPr>
        <w:t>9.</w:t>
      </w:r>
      <w:r>
        <w:rPr>
          <w:rFonts w:hint="eastAsia"/>
        </w:rPr>
        <w:t>4.</w:t>
      </w:r>
      <w:r>
        <w:t xml:space="preserve">5 </w:t>
      </w:r>
      <w:r>
        <w:rPr>
          <w:rFonts w:hint="eastAsia"/>
        </w:rPr>
        <w:t xml:space="preserve"> 发布评价结论</w:t>
      </w:r>
    </w:p>
    <w:p w14:paraId="3571980D">
      <w:pPr>
        <w:ind w:firstLine="420"/>
        <w:rPr>
          <w:rFonts w:hint="eastAsia"/>
        </w:rPr>
      </w:pPr>
      <w:r>
        <w:rPr>
          <w:rFonts w:hint="eastAsia"/>
        </w:rPr>
        <w:t>专家组根据审议结论和异议裁决结果完善评价报告，第三方评价机构在一定范围内发布评价结论。</w:t>
      </w:r>
    </w:p>
    <w:p w14:paraId="61E2EBFC">
      <w:pPr>
        <w:pStyle w:val="4"/>
        <w:rPr>
          <w:rFonts w:hint="eastAsia"/>
        </w:rPr>
      </w:pPr>
      <w:bookmarkStart w:id="72" w:name="_Toc216551689"/>
      <w:r>
        <w:rPr>
          <w:rFonts w:hint="eastAsia"/>
        </w:rPr>
        <w:t>9.5  评价档案管理</w:t>
      </w:r>
      <w:bookmarkEnd w:id="72"/>
    </w:p>
    <w:p w14:paraId="59840467">
      <w:pPr>
        <w:pStyle w:val="5"/>
        <w:spacing w:before="120" w:after="120"/>
        <w:rPr>
          <w:rFonts w:hint="eastAsia"/>
        </w:rPr>
      </w:pPr>
      <w:r>
        <w:rPr>
          <w:rFonts w:hint="eastAsia" w:cs="Times New Roman"/>
          <w:bCs w:val="0"/>
          <w:color w:val="000000" w:themeColor="text1"/>
          <w:szCs w:val="21"/>
          <w14:textFill>
            <w14:solidFill>
              <w14:schemeClr w14:val="tx1"/>
            </w14:solidFill>
          </w14:textFill>
        </w:rPr>
        <w:t>9.</w:t>
      </w:r>
      <w:r>
        <w:rPr>
          <w:rFonts w:hint="eastAsia"/>
        </w:rPr>
        <w:t>5.1  评价过程记录</w:t>
      </w:r>
    </w:p>
    <w:p w14:paraId="38A9C5CD">
      <w:pPr>
        <w:ind w:firstLine="420"/>
        <w:rPr>
          <w:rFonts w:hint="eastAsia"/>
        </w:rPr>
      </w:pPr>
      <w:r>
        <w:rPr>
          <w:rFonts w:hint="eastAsia"/>
        </w:rPr>
        <w:t>评价实施的全过程有清晰完整的记录，内容包括但不限于起止时间、地点、涉及人员、开展的活动等。</w:t>
      </w:r>
    </w:p>
    <w:p w14:paraId="64160FE7">
      <w:pPr>
        <w:pStyle w:val="5"/>
        <w:spacing w:before="120" w:after="120"/>
        <w:rPr>
          <w:rFonts w:hint="eastAsia"/>
        </w:rPr>
      </w:pPr>
      <w:r>
        <w:rPr>
          <w:rFonts w:hint="eastAsia" w:cs="Times New Roman"/>
          <w:bCs w:val="0"/>
          <w:color w:val="000000" w:themeColor="text1"/>
          <w:szCs w:val="21"/>
          <w14:textFill>
            <w14:solidFill>
              <w14:schemeClr w14:val="tx1"/>
            </w14:solidFill>
          </w14:textFill>
        </w:rPr>
        <w:t>9.</w:t>
      </w:r>
      <w:r>
        <w:rPr>
          <w:rFonts w:hint="eastAsia"/>
        </w:rPr>
        <w:t>5.2  评价资料存档</w:t>
      </w:r>
    </w:p>
    <w:p w14:paraId="3D6D073B">
      <w:pPr>
        <w:ind w:firstLine="420"/>
        <w:rPr>
          <w:rFonts w:hint="eastAsia"/>
        </w:rPr>
      </w:pPr>
      <w:r>
        <w:rPr>
          <w:rFonts w:hint="eastAsia"/>
          <w:bCs/>
        </w:rPr>
        <w:t>第三方评价机构</w:t>
      </w:r>
      <w:r>
        <w:rPr>
          <w:rFonts w:hint="eastAsia"/>
        </w:rPr>
        <w:t>将评价报告、评价过程记录、结果异议处理、评价专家信息和信用记录等建立档案。评价档案应进行长期管理，以备今后相关部门监督、检查和质询。</w:t>
      </w:r>
    </w:p>
    <w:p w14:paraId="1ABB3502">
      <w:pPr>
        <w:pStyle w:val="3"/>
        <w:rPr>
          <w:rFonts w:hint="eastAsia"/>
        </w:rPr>
      </w:pPr>
      <w:bookmarkStart w:id="73" w:name="_Toc216551690"/>
      <w:r>
        <w:t xml:space="preserve">10 </w:t>
      </w:r>
      <w:r>
        <w:rPr>
          <w:rFonts w:hint="eastAsia"/>
        </w:rPr>
        <w:t xml:space="preserve"> 评价结果与使用</w:t>
      </w:r>
      <w:bookmarkEnd w:id="73"/>
    </w:p>
    <w:p w14:paraId="1AED47A6">
      <w:pPr>
        <w:pStyle w:val="4"/>
        <w:rPr>
          <w:rFonts w:hint="eastAsia"/>
        </w:rPr>
      </w:pPr>
      <w:bookmarkStart w:id="74" w:name="_Toc216551691"/>
      <w:r>
        <w:rPr>
          <w:rFonts w:hint="eastAsia"/>
        </w:rPr>
        <w:t>10.1  评价等级</w:t>
      </w:r>
      <w:bookmarkEnd w:id="74"/>
    </w:p>
    <w:p w14:paraId="1BE26E71">
      <w:pPr>
        <w:ind w:firstLine="420"/>
        <w:rPr>
          <w:rFonts w:hint="eastAsia"/>
        </w:rPr>
      </w:pPr>
      <w:r>
        <w:rPr>
          <w:rFonts w:hint="eastAsia"/>
        </w:rPr>
        <w:t>评价等级分为“通过、有条件通过、不通过”三个等级。其中：</w:t>
      </w:r>
    </w:p>
    <w:p w14:paraId="58B3B54C">
      <w:pPr>
        <w:ind w:firstLine="420"/>
        <w:rPr>
          <w:rFonts w:hint="eastAsia"/>
        </w:rPr>
      </w:pPr>
      <w:r>
        <w:t>——</w:t>
      </w:r>
      <w:r>
        <w:rPr>
          <w:rFonts w:hint="eastAsia"/>
        </w:rPr>
        <w:t>通过：在通用评价指标、补充评价指标中，≥80%</w:t>
      </w:r>
      <w:r>
        <w:t>的二级指标完全符合要求</w:t>
      </w:r>
      <w:r>
        <w:rPr>
          <w:rFonts w:hint="eastAsia"/>
        </w:rPr>
        <w:t>（A级），</w:t>
      </w:r>
      <w:r>
        <w:t>且</w:t>
      </w:r>
      <w:r>
        <w:rPr>
          <w:rFonts w:hint="eastAsia"/>
        </w:rPr>
        <w:t>≤7.5</w:t>
      </w:r>
      <w:r>
        <w:t>%的二级指标不符合要求</w:t>
      </w:r>
      <w:r>
        <w:rPr>
          <w:rFonts w:hint="eastAsia"/>
        </w:rPr>
        <w:t>（C级），“通过”等级的有效期为五年；</w:t>
      </w:r>
    </w:p>
    <w:p w14:paraId="013F130F">
      <w:pPr>
        <w:ind w:firstLine="420"/>
        <w:rPr>
          <w:rFonts w:hint="eastAsia"/>
        </w:rPr>
      </w:pPr>
      <w:r>
        <w:t>——</w:t>
      </w:r>
      <w:r>
        <w:rPr>
          <w:rFonts w:hint="eastAsia"/>
        </w:rPr>
        <w:t>有条件通过：在通用评价指标、补充评价指标中，≥</w:t>
      </w:r>
      <w:r>
        <w:t>70%的二级指标完全符合要求</w:t>
      </w:r>
      <w:r>
        <w:rPr>
          <w:rFonts w:hint="eastAsia"/>
        </w:rPr>
        <w:t>（A级）</w:t>
      </w:r>
      <w:r>
        <w:t>，且</w:t>
      </w:r>
      <w:r>
        <w:rPr>
          <w:rFonts w:hint="eastAsia"/>
        </w:rPr>
        <w:t>≤</w:t>
      </w:r>
      <w:r>
        <w:t>12</w:t>
      </w:r>
      <w:r>
        <w:rPr>
          <w:rFonts w:hint="eastAsia"/>
        </w:rPr>
        <w:t>.5</w:t>
      </w:r>
      <w:r>
        <w:t>%的二级指标不符合要求</w:t>
      </w:r>
      <w:r>
        <w:rPr>
          <w:rFonts w:hint="eastAsia"/>
        </w:rPr>
        <w:t>（C级），“有条件通过”等级的有效期为三年；</w:t>
      </w:r>
    </w:p>
    <w:p w14:paraId="6BCACFE2">
      <w:pPr>
        <w:ind w:firstLine="420"/>
        <w:rPr>
          <w:rFonts w:hint="eastAsia"/>
        </w:rPr>
      </w:pPr>
      <w:r>
        <w:t>——</w:t>
      </w:r>
      <w:r>
        <w:rPr>
          <w:rFonts w:hint="eastAsia"/>
        </w:rPr>
        <w:t>不通过：其他。</w:t>
      </w:r>
    </w:p>
    <w:p w14:paraId="5E95FC19">
      <w:pPr>
        <w:pStyle w:val="4"/>
        <w:rPr>
          <w:rFonts w:hint="eastAsia"/>
        </w:rPr>
      </w:pPr>
      <w:bookmarkStart w:id="75" w:name="_Toc216551692"/>
      <w:r>
        <w:rPr>
          <w:rFonts w:hint="eastAsia"/>
        </w:rPr>
        <w:t>10.2  评价报告</w:t>
      </w:r>
      <w:bookmarkEnd w:id="75"/>
    </w:p>
    <w:p w14:paraId="3AF53F26">
      <w:pPr>
        <w:ind w:firstLine="420"/>
        <w:rPr>
          <w:rFonts w:hint="eastAsia"/>
        </w:rPr>
      </w:pPr>
      <w:r>
        <w:rPr>
          <w:rFonts w:hint="eastAsia"/>
        </w:rPr>
        <w:t>专业评价报告要点见附录C。报告的内容包括但不限于以下几个方面：</w:t>
      </w:r>
      <w:r>
        <w:t xml:space="preserve"> </w:t>
      </w:r>
    </w:p>
    <w:p w14:paraId="6D845624">
      <w:pPr>
        <w:ind w:firstLine="420"/>
        <w:rPr>
          <w:rFonts w:hint="eastAsia"/>
        </w:rPr>
      </w:pPr>
      <w:r>
        <w:t>——</w:t>
      </w:r>
      <w:r>
        <w:rPr>
          <w:rFonts w:hint="eastAsia"/>
        </w:rPr>
        <w:t>评价工作概况；</w:t>
      </w:r>
    </w:p>
    <w:p w14:paraId="08E98BE8">
      <w:pPr>
        <w:ind w:firstLine="420"/>
        <w:rPr>
          <w:rFonts w:hint="eastAsia"/>
        </w:rPr>
      </w:pPr>
      <w:r>
        <w:t>——</w:t>
      </w:r>
      <w:r>
        <w:rPr>
          <w:rFonts w:hint="eastAsia"/>
        </w:rPr>
        <w:t>专业与评价要求的符合情况；</w:t>
      </w:r>
    </w:p>
    <w:p w14:paraId="02A8FB42">
      <w:pPr>
        <w:ind w:firstLine="420"/>
        <w:rPr>
          <w:rFonts w:hint="eastAsia"/>
        </w:rPr>
      </w:pPr>
      <w:r>
        <w:t>——</w:t>
      </w:r>
      <w:r>
        <w:rPr>
          <w:rFonts w:hint="eastAsia"/>
        </w:rPr>
        <w:t>发现的问题及分析；</w:t>
      </w:r>
    </w:p>
    <w:p w14:paraId="27BBBA64">
      <w:pPr>
        <w:ind w:firstLine="420"/>
        <w:rPr>
          <w:rFonts w:hint="eastAsia"/>
        </w:rPr>
      </w:pPr>
      <w:r>
        <w:t>——</w:t>
      </w:r>
      <w:r>
        <w:rPr>
          <w:rFonts w:hint="eastAsia"/>
        </w:rPr>
        <w:t>专业需要关注的问题和改进建议；</w:t>
      </w:r>
    </w:p>
    <w:p w14:paraId="67EA56A2">
      <w:pPr>
        <w:ind w:firstLine="420"/>
        <w:rPr>
          <w:rFonts w:hint="eastAsia"/>
        </w:rPr>
      </w:pPr>
      <w:r>
        <w:t>——</w:t>
      </w:r>
      <w:r>
        <w:rPr>
          <w:rFonts w:hint="eastAsia"/>
        </w:rPr>
        <w:t>专业评价结论。</w:t>
      </w:r>
    </w:p>
    <w:p w14:paraId="240A808F">
      <w:pPr>
        <w:pStyle w:val="4"/>
        <w:rPr>
          <w:rFonts w:hint="eastAsia"/>
        </w:rPr>
      </w:pPr>
      <w:bookmarkStart w:id="76" w:name="_Toc216551693"/>
      <w:r>
        <w:rPr>
          <w:rFonts w:hint="eastAsia"/>
        </w:rPr>
        <w:t>10.3  评价结果使用</w:t>
      </w:r>
      <w:bookmarkEnd w:id="76"/>
    </w:p>
    <w:p w14:paraId="41F2C384">
      <w:pPr>
        <w:pStyle w:val="5"/>
        <w:spacing w:before="120" w:after="120"/>
        <w:rPr>
          <w:rFonts w:hint="eastAsia"/>
        </w:rPr>
      </w:pPr>
      <w:r>
        <w:rPr>
          <w:rFonts w:hint="eastAsia" w:cs="Times New Roman"/>
          <w:bCs w:val="0"/>
          <w:color w:val="000000" w:themeColor="text1"/>
          <w:szCs w:val="21"/>
          <w14:textFill>
            <w14:solidFill>
              <w14:schemeClr w14:val="tx1"/>
            </w14:solidFill>
          </w14:textFill>
        </w:rPr>
        <w:t>10.3.</w:t>
      </w:r>
      <w:r>
        <w:rPr>
          <w:rFonts w:hint="eastAsia"/>
        </w:rPr>
        <w:t>1  使用范围</w:t>
      </w:r>
    </w:p>
    <w:p w14:paraId="1943896E">
      <w:pPr>
        <w:ind w:firstLine="420"/>
        <w:rPr>
          <w:rFonts w:hint="eastAsia"/>
        </w:rPr>
      </w:pPr>
      <w:r>
        <w:rPr>
          <w:rFonts w:hint="eastAsia"/>
        </w:rPr>
        <w:t>评价结果可用于学校内部的专业考核、专业自身的优化；可用于面向社会展示专业实力，吸引优质生源和促进毕业生就业；可用于各种专业项目选拔、表彰激励等。</w:t>
      </w:r>
    </w:p>
    <w:p w14:paraId="4EFBF8B5">
      <w:pPr>
        <w:pStyle w:val="5"/>
        <w:spacing w:before="120" w:after="120"/>
        <w:rPr>
          <w:rFonts w:hint="eastAsia"/>
        </w:rPr>
      </w:pPr>
      <w:r>
        <w:rPr>
          <w:rFonts w:hint="eastAsia" w:cs="Times New Roman"/>
          <w:bCs w:val="0"/>
          <w:color w:val="000000" w:themeColor="text1"/>
          <w:szCs w:val="21"/>
          <w14:textFill>
            <w14:solidFill>
              <w14:schemeClr w14:val="tx1"/>
            </w14:solidFill>
          </w14:textFill>
        </w:rPr>
        <w:t>10.3.</w:t>
      </w:r>
      <w:r>
        <w:rPr>
          <w:rFonts w:hint="eastAsia"/>
        </w:rPr>
        <w:t>2  结论使用的局限性</w:t>
      </w:r>
    </w:p>
    <w:p w14:paraId="338116FD">
      <w:pPr>
        <w:ind w:firstLine="420"/>
        <w:rPr>
          <w:rFonts w:hint="eastAsia"/>
        </w:rPr>
      </w:pPr>
      <w:r>
        <w:rPr>
          <w:rFonts w:hint="eastAsia"/>
        </w:rPr>
        <w:t>评价结论涉及专业与人才培养，具有局限性和时效性，当评价目的、范围、内容和信息发生重大变化时，应重新开展评价。</w:t>
      </w:r>
    </w:p>
    <w:p w14:paraId="7A5BBC93">
      <w:pPr>
        <w:pStyle w:val="3"/>
        <w:rPr>
          <w:rFonts w:hint="eastAsia"/>
        </w:rPr>
      </w:pPr>
      <w:bookmarkStart w:id="77" w:name="_Toc216551694"/>
      <w:r>
        <w:rPr>
          <w:rFonts w:hint="eastAsia"/>
        </w:rPr>
        <w:t>11  持续优化</w:t>
      </w:r>
      <w:bookmarkEnd w:id="77"/>
    </w:p>
    <w:p w14:paraId="2C5E5D59">
      <w:pPr>
        <w:ind w:firstLine="420"/>
        <w:rPr>
          <w:rFonts w:hint="eastAsia"/>
        </w:rPr>
      </w:pPr>
      <w:r>
        <w:rPr>
          <w:rFonts w:hint="eastAsia"/>
        </w:rPr>
        <w:t>专业所在单位应建立专业教学质量评价机制，定期开展专业自评，并从制度、人力资源等方面保障专业教学质量评价的开展，不断提升专业自评工作的效率。</w:t>
      </w:r>
    </w:p>
    <w:p w14:paraId="3B2FE23E">
      <w:pPr>
        <w:ind w:firstLine="420"/>
        <w:rPr>
          <w:rFonts w:hint="eastAsia"/>
        </w:rPr>
      </w:pPr>
      <w:r>
        <w:rPr>
          <w:rFonts w:hint="eastAsia"/>
        </w:rPr>
        <w:t>评价机构应持续完善工作机制、优化工作流程，不断提升评价人员的专业素养，确保评价过程公平公正、评价结果可信可靠。</w:t>
      </w:r>
    </w:p>
    <w:p w14:paraId="3707463B">
      <w:pPr>
        <w:pStyle w:val="3"/>
        <w:rPr>
          <w:rFonts w:hint="eastAsia"/>
        </w:rPr>
      </w:pPr>
      <w:bookmarkStart w:id="78" w:name="_Toc216551695"/>
      <w:r>
        <w:rPr>
          <w:rFonts w:hint="eastAsia"/>
        </w:rPr>
        <w:t>12  应用示例</w:t>
      </w:r>
      <w:bookmarkEnd w:id="78"/>
    </w:p>
    <w:p w14:paraId="2D1E19E1">
      <w:pPr>
        <w:ind w:firstLine="420"/>
        <w:rPr>
          <w:rFonts w:hint="eastAsia"/>
        </w:rPr>
      </w:pPr>
      <w:r>
        <w:rPr>
          <w:rFonts w:hint="eastAsia"/>
        </w:rPr>
        <w:t>本规范应用示例见附录D。</w:t>
      </w:r>
    </w:p>
    <w:p w14:paraId="76D39B69">
      <w:pPr>
        <w:pStyle w:val="3"/>
        <w:rPr>
          <w:rFonts w:hint="eastAsia"/>
        </w:rPr>
      </w:pPr>
      <w:r>
        <w:rPr>
          <w:rFonts w:hint="eastAsia"/>
        </w:rPr>
        <w:br w:type="page"/>
      </w:r>
    </w:p>
    <w:p w14:paraId="2EFE00B5">
      <w:pPr>
        <w:pStyle w:val="3"/>
        <w:jc w:val="center"/>
        <w:rPr>
          <w:rFonts w:hint="eastAsia"/>
        </w:rPr>
      </w:pPr>
      <w:bookmarkStart w:id="79" w:name="_Toc216551696"/>
      <w:bookmarkStart w:id="80" w:name="_Toc187413141"/>
      <w:r>
        <w:rPr>
          <w:rFonts w:hint="eastAsia"/>
        </w:rPr>
        <w:t>附  录  A</w:t>
      </w:r>
      <w:bookmarkEnd w:id="79"/>
    </w:p>
    <w:p w14:paraId="616DF971">
      <w:pPr>
        <w:snapToGrid w:val="0"/>
        <w:ind w:firstLine="0" w:firstLineChars="0"/>
        <w:contextualSpacing w:val="0"/>
        <w:jc w:val="center"/>
        <w:rPr>
          <w:rFonts w:hint="eastAsia" w:ascii="黑体" w:hAnsi="黑体" w:eastAsia="黑体"/>
          <w:szCs w:val="21"/>
        </w:rPr>
      </w:pPr>
      <w:r>
        <w:rPr>
          <w:rFonts w:hint="eastAsia" w:ascii="黑体" w:hAnsi="黑体" w:eastAsia="黑体"/>
          <w:szCs w:val="21"/>
        </w:rPr>
        <w:t>（资料性）</w:t>
      </w:r>
      <w:bookmarkEnd w:id="80"/>
    </w:p>
    <w:p w14:paraId="53074E26">
      <w:pPr>
        <w:snapToGrid w:val="0"/>
        <w:ind w:firstLine="0" w:firstLineChars="0"/>
        <w:contextualSpacing w:val="0"/>
        <w:jc w:val="center"/>
        <w:rPr>
          <w:rFonts w:hint="eastAsia" w:ascii="黑体" w:hAnsi="黑体" w:eastAsia="黑体"/>
          <w:szCs w:val="21"/>
        </w:rPr>
      </w:pPr>
      <w:bookmarkStart w:id="81" w:name="_Toc187413142"/>
      <w:r>
        <w:rPr>
          <w:rFonts w:hint="eastAsia" w:ascii="黑体" w:hAnsi="黑体" w:eastAsia="黑体"/>
          <w:szCs w:val="21"/>
        </w:rPr>
        <w:t>专业评价流程</w:t>
      </w:r>
      <w:bookmarkEnd w:id="81"/>
    </w:p>
    <w:p w14:paraId="5A4DE96F">
      <w:pPr>
        <w:snapToGrid w:val="0"/>
        <w:spacing w:line="240" w:lineRule="auto"/>
        <w:ind w:firstLine="0" w:firstLineChars="0"/>
        <w:contextualSpacing w:val="0"/>
        <w:jc w:val="center"/>
        <w:rPr>
          <w:rFonts w:hint="eastAsia" w:ascii="黑体" w:hAnsi="黑体" w:eastAsia="黑体"/>
          <w:szCs w:val="21"/>
        </w:rPr>
      </w:pPr>
    </w:p>
    <w:p w14:paraId="7A013B29">
      <w:pPr>
        <w:snapToGrid w:val="0"/>
        <w:ind w:firstLine="420"/>
        <w:contextualSpacing w:val="0"/>
        <w:jc w:val="left"/>
        <w:rPr>
          <w:rFonts w:hint="eastAsia" w:ascii="宋体" w:hAnsi="宋体"/>
          <w:szCs w:val="20"/>
        </w:rPr>
      </w:pPr>
      <w:r>
        <w:rPr>
          <w:rFonts w:hint="eastAsia" w:ascii="宋体" w:hAnsi="宋体"/>
          <w:szCs w:val="20"/>
        </w:rPr>
        <w:t>专业评价流程见图A.1。</w:t>
      </w:r>
    </w:p>
    <w:p w14:paraId="1C478D0E">
      <w:pPr>
        <w:snapToGrid w:val="0"/>
        <w:ind w:firstLine="422"/>
        <w:contextualSpacing w:val="0"/>
        <w:jc w:val="left"/>
        <w:rPr>
          <w:rFonts w:hint="eastAsia" w:ascii="宋体" w:hAnsi="宋体"/>
          <w:b/>
          <w:bCs/>
          <w:szCs w:val="20"/>
        </w:rPr>
      </w:pPr>
    </w:p>
    <w:tbl>
      <w:tblPr>
        <w:tblStyle w:val="2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66"/>
        <w:gridCol w:w="2765"/>
        <w:gridCol w:w="990"/>
      </w:tblGrid>
      <w:tr w14:paraId="7F378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766" w:type="dxa"/>
            <w:tcBorders>
              <w:top w:val="dashed" w:color="auto" w:sz="4" w:space="0"/>
            </w:tcBorders>
            <w:vAlign w:val="center"/>
          </w:tcPr>
          <w:p w14:paraId="7FFB20FB">
            <w:pPr>
              <w:snapToGrid w:val="0"/>
              <w:ind w:firstLine="0" w:firstLineChars="0"/>
              <w:contextualSpacing w:val="0"/>
              <w:jc w:val="center"/>
              <w:rPr>
                <w:rFonts w:hint="eastAsia" w:ascii="宋体" w:hAnsi="宋体"/>
                <w:b/>
                <w:bCs/>
                <w:szCs w:val="21"/>
              </w:rPr>
            </w:pPr>
            <w:r>
              <w:rPr>
                <w:rFonts w:hint="eastAsia" w:ascii="宋体" w:hAnsi="宋体"/>
                <w:b/>
                <w:bCs/>
                <w:szCs w:val="21"/>
              </w:rPr>
              <w:t>阶段</w:t>
            </w:r>
          </w:p>
        </w:tc>
        <w:tc>
          <w:tcPr>
            <w:tcW w:w="2765" w:type="dxa"/>
            <w:tcBorders>
              <w:top w:val="dashed" w:color="auto" w:sz="4" w:space="0"/>
              <w:left w:val="nil"/>
            </w:tcBorders>
            <w:vAlign w:val="center"/>
          </w:tcPr>
          <w:p w14:paraId="602D47A6">
            <w:pPr>
              <w:snapToGrid w:val="0"/>
              <w:ind w:firstLine="0" w:firstLineChars="0"/>
              <w:contextualSpacing w:val="0"/>
              <w:jc w:val="center"/>
              <w:rPr>
                <w:rFonts w:hint="eastAsia" w:ascii="宋体" w:hAnsi="宋体"/>
                <w:b/>
                <w:bCs/>
                <w:szCs w:val="21"/>
                <w:bdr w:val="single" w:color="auto" w:sz="4" w:space="0"/>
              </w:rPr>
            </w:pPr>
            <w:r>
              <w:rPr>
                <w:rFonts w:hint="eastAsia" w:ascii="宋体" w:hAnsi="宋体"/>
                <w:b/>
                <w:bCs/>
                <w:szCs w:val="21"/>
              </w:rPr>
              <w:t>流程</w:t>
            </w:r>
          </w:p>
        </w:tc>
        <w:tc>
          <w:tcPr>
            <w:tcW w:w="990" w:type="dxa"/>
            <w:tcBorders>
              <w:top w:val="dashed" w:color="auto" w:sz="4" w:space="0"/>
            </w:tcBorders>
            <w:vAlign w:val="center"/>
          </w:tcPr>
          <w:p w14:paraId="44229EEB">
            <w:pPr>
              <w:snapToGrid w:val="0"/>
              <w:ind w:firstLine="0" w:firstLineChars="0"/>
              <w:contextualSpacing w:val="0"/>
              <w:jc w:val="center"/>
              <w:rPr>
                <w:rFonts w:hint="eastAsia" w:ascii="宋体" w:hAnsi="宋体"/>
                <w:b/>
                <w:bCs/>
                <w:szCs w:val="21"/>
                <w14:ligatures w14:val="none"/>
              </w:rPr>
            </w:pPr>
            <w:r>
              <w:rPr>
                <w:rFonts w:hint="eastAsia" w:ascii="宋体" w:hAnsi="宋体"/>
                <w:b/>
                <w:bCs/>
                <w:szCs w:val="21"/>
                <w14:ligatures w14:val="none"/>
              </w:rPr>
              <w:t>步骤</w:t>
            </w:r>
          </w:p>
        </w:tc>
      </w:tr>
      <w:tr w14:paraId="66EEB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766" w:type="dxa"/>
            <w:vMerge w:val="restart"/>
            <w:tcBorders>
              <w:top w:val="dashed" w:color="auto" w:sz="4" w:space="0"/>
            </w:tcBorders>
            <w:vAlign w:val="center"/>
          </w:tcPr>
          <w:p w14:paraId="0F74B251">
            <w:pPr>
              <w:snapToGrid w:val="0"/>
              <w:ind w:firstLine="0" w:firstLineChars="0"/>
              <w:contextualSpacing w:val="0"/>
              <w:jc w:val="center"/>
              <w:rPr>
                <w:rFonts w:hint="eastAsia" w:ascii="宋体" w:hAnsi="宋体"/>
                <w:sz w:val="15"/>
                <w:szCs w:val="15"/>
              </w:rPr>
            </w:pPr>
            <w:r>
              <w:rPr>
                <w:rFonts w:hint="eastAsia" w:ascii="宋体" w:hAnsi="宋体"/>
                <w:sz w:val="15"/>
                <w:szCs w:val="15"/>
              </w:rPr>
              <w:t>评价启动</w:t>
            </w:r>
          </w:p>
        </w:tc>
        <w:tc>
          <w:tcPr>
            <w:tcW w:w="2765" w:type="dxa"/>
            <w:tcBorders>
              <w:top w:val="dashed" w:color="auto" w:sz="4" w:space="0"/>
              <w:left w:val="nil"/>
            </w:tcBorders>
            <w:vAlign w:val="center"/>
          </w:tcPr>
          <w:p w14:paraId="0AE98327">
            <w:pPr>
              <w:snapToGrid w:val="0"/>
              <w:ind w:firstLine="0" w:firstLineChars="0"/>
              <w:contextualSpacing w:val="0"/>
              <w:jc w:val="center"/>
              <w:rPr>
                <w:rFonts w:hint="eastAsia" w:ascii="宋体" w:hAnsi="宋体"/>
                <w:sz w:val="15"/>
                <w:szCs w:val="15"/>
                <w:bdr w:val="single" w:color="auto" w:sz="4" w:space="0"/>
              </w:rPr>
            </w:pPr>
            <w:r>
              <w:rPr>
                <w:rFonts w:hint="eastAsia" w:ascii="宋体" w:hAnsi="宋体"/>
                <w:sz w:val="15"/>
                <w:szCs w:val="15"/>
                <w:bdr w:val="single" w:color="auto" w:sz="4" w:space="0"/>
              </w:rPr>
              <w:t>提出评价申请</w:t>
            </w:r>
          </w:p>
        </w:tc>
        <w:tc>
          <w:tcPr>
            <w:tcW w:w="990" w:type="dxa"/>
            <w:tcBorders>
              <w:top w:val="dashed" w:color="auto" w:sz="4" w:space="0"/>
            </w:tcBorders>
            <w:vAlign w:val="center"/>
          </w:tcPr>
          <w:p w14:paraId="3B592BB6">
            <w:pPr>
              <w:snapToGrid w:val="0"/>
              <w:ind w:firstLine="0" w:firstLineChars="0"/>
              <w:contextualSpacing w:val="0"/>
              <w:jc w:val="center"/>
              <w:rPr>
                <w:rFonts w:hint="eastAsia" w:ascii="宋体" w:hAnsi="宋体"/>
                <w:sz w:val="15"/>
                <w:szCs w:val="15"/>
                <w14:ligatures w14:val="none"/>
              </w:rPr>
            </w:pPr>
            <w:r>
              <w:rPr>
                <w:rFonts w:hint="eastAsia" w:ascii="宋体" w:hAnsi="宋体"/>
                <w:sz w:val="15"/>
                <w:szCs w:val="15"/>
                <w14:ligatures w14:val="none"/>
              </w:rPr>
              <w:t>1</w:t>
            </w:r>
          </w:p>
        </w:tc>
      </w:tr>
      <w:tr w14:paraId="6DD0B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766" w:type="dxa"/>
            <w:vMerge w:val="continue"/>
            <w:vAlign w:val="center"/>
          </w:tcPr>
          <w:p w14:paraId="6EC79E31">
            <w:pPr>
              <w:snapToGrid w:val="0"/>
              <w:ind w:firstLine="0" w:firstLineChars="0"/>
              <w:contextualSpacing w:val="0"/>
              <w:jc w:val="center"/>
              <w:rPr>
                <w:rFonts w:hint="eastAsia" w:ascii="宋体" w:hAnsi="宋体"/>
                <w:sz w:val="15"/>
                <w:szCs w:val="15"/>
              </w:rPr>
            </w:pPr>
          </w:p>
        </w:tc>
        <w:tc>
          <w:tcPr>
            <w:tcW w:w="2765" w:type="dxa"/>
            <w:tcBorders>
              <w:left w:val="nil"/>
            </w:tcBorders>
            <w:vAlign w:val="center"/>
          </w:tcPr>
          <w:p w14:paraId="7B0CB95B">
            <w:pPr>
              <w:snapToGrid w:val="0"/>
              <w:ind w:firstLine="0" w:firstLineChars="0"/>
              <w:contextualSpacing w:val="0"/>
              <w:jc w:val="center"/>
              <w:rPr>
                <w:rFonts w:hint="eastAsia" w:ascii="宋体" w:hAnsi="宋体"/>
                <w:sz w:val="15"/>
                <w:szCs w:val="15"/>
                <w:bdr w:val="single" w:color="auto" w:sz="4" w:space="0"/>
              </w:rPr>
            </w:pPr>
            <w:r>
              <w:rPr>
                <w:rFonts w:ascii="宋体" w:hAnsi="宋体"/>
                <w:sz w:val="15"/>
                <w:szCs w:val="15"/>
                <w:bdr w:val="single" w:color="auto" w:sz="4" w:space="0"/>
              </w:rPr>
              <mc:AlternateContent>
                <mc:Choice Requires="wps">
                  <w:drawing>
                    <wp:anchor distT="0" distB="0" distL="114300" distR="114300" simplePos="0" relativeHeight="251674624" behindDoc="0" locked="0" layoutInCell="1" allowOverlap="1">
                      <wp:simplePos x="0" y="0"/>
                      <wp:positionH relativeFrom="column">
                        <wp:posOffset>815340</wp:posOffset>
                      </wp:positionH>
                      <wp:positionV relativeFrom="paragraph">
                        <wp:posOffset>-230505</wp:posOffset>
                      </wp:positionV>
                      <wp:extent cx="0" cy="221615"/>
                      <wp:effectExtent l="76200" t="0" r="57150" b="64135"/>
                      <wp:wrapNone/>
                      <wp:docPr id="702569386" name="直接箭头连接符 2"/>
                      <wp:cNvGraphicFramePr/>
                      <a:graphic xmlns:a="http://schemas.openxmlformats.org/drawingml/2006/main">
                        <a:graphicData uri="http://schemas.microsoft.com/office/word/2010/wordprocessingShape">
                          <wps:wsp>
                            <wps:cNvCnPr/>
                            <wps:spPr>
                              <a:xfrm>
                                <a:off x="0" y="0"/>
                                <a:ext cx="0" cy="2216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 o:spid="_x0000_s1026" o:spt="32" type="#_x0000_t32" style="position:absolute;left:0pt;margin-left:64.2pt;margin-top:-18.15pt;height:17.45pt;width:0pt;z-index:251674624;mso-width-relative:page;mso-height-relative:page;" filled="f" stroked="t" coordsize="21600,21600" o:gfxdata="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TrsLfNUAAAAKAQAADwAAAAAAAAABACAAAAAiAAAA&#10;ZHJzL2Rvd25yZXYueG1sUEsBAhQAFAAAAAgAh07iQNNyeMQKAgAA6AMAAA4AAAAAAAAAAQAgAAAA&#10;JAEAAGRycy9lMm9Eb2MueG1sUEsFBgAAAAAGAAYAWQEAAKAFAAAAAA==&#10;">
                      <v:fill on="f" focussize="0,0"/>
                      <v:stroke weight="0.5pt" color="#000000 [3213]" miterlimit="8" joinstyle="miter" endarrow="block"/>
                      <v:imagedata o:title=""/>
                      <o:lock v:ext="edit" aspectratio="f"/>
                    </v:shape>
                  </w:pict>
                </mc:Fallback>
              </mc:AlternateContent>
            </w:r>
            <w:r>
              <w:rPr>
                <w:rFonts w:hint="eastAsia" w:ascii="宋体" w:hAnsi="宋体"/>
                <w:sz w:val="15"/>
                <w:szCs w:val="15"/>
                <w:bdr w:val="single" w:color="auto" w:sz="4" w:space="0"/>
              </w:rPr>
              <w:t>确定评价对象</w:t>
            </w:r>
          </w:p>
        </w:tc>
        <w:tc>
          <w:tcPr>
            <w:tcW w:w="990" w:type="dxa"/>
            <w:vAlign w:val="center"/>
          </w:tcPr>
          <w:p w14:paraId="322FC621">
            <w:pPr>
              <w:snapToGrid w:val="0"/>
              <w:ind w:firstLine="0" w:firstLineChars="0"/>
              <w:contextualSpacing w:val="0"/>
              <w:jc w:val="center"/>
              <w:rPr>
                <w:rFonts w:hint="eastAsia" w:ascii="宋体" w:hAnsi="宋体"/>
                <w:sz w:val="15"/>
                <w:szCs w:val="15"/>
              </w:rPr>
            </w:pPr>
            <w:r>
              <w:rPr>
                <w:rFonts w:hint="eastAsia" w:ascii="宋体" w:hAnsi="宋体"/>
                <w:sz w:val="15"/>
                <w:szCs w:val="15"/>
              </w:rPr>
              <w:t>2</w:t>
            </w:r>
          </w:p>
        </w:tc>
      </w:tr>
      <w:tr w14:paraId="0CFAD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766" w:type="dxa"/>
            <w:vMerge w:val="restart"/>
            <w:tcBorders>
              <w:top w:val="dashed" w:color="auto" w:sz="4" w:space="0"/>
            </w:tcBorders>
            <w:vAlign w:val="center"/>
          </w:tcPr>
          <w:p w14:paraId="7A7E96CE">
            <w:pPr>
              <w:snapToGrid w:val="0"/>
              <w:ind w:firstLine="0" w:firstLineChars="0"/>
              <w:contextualSpacing w:val="0"/>
              <w:jc w:val="center"/>
              <w:rPr>
                <w:rFonts w:hint="eastAsia" w:ascii="宋体" w:hAnsi="宋体"/>
                <w:sz w:val="15"/>
                <w:szCs w:val="15"/>
              </w:rPr>
            </w:pPr>
            <w:r>
              <w:rPr>
                <w:rFonts w:hint="eastAsia" w:ascii="宋体" w:hAnsi="宋体"/>
                <w:sz w:val="15"/>
                <w:szCs w:val="15"/>
              </w:rPr>
              <w:t>评价准备</w:t>
            </w:r>
          </w:p>
        </w:tc>
        <w:tc>
          <w:tcPr>
            <w:tcW w:w="2765" w:type="dxa"/>
            <w:tcBorders>
              <w:top w:val="dashed" w:color="auto" w:sz="4" w:space="0"/>
              <w:left w:val="nil"/>
            </w:tcBorders>
            <w:vAlign w:val="center"/>
          </w:tcPr>
          <w:p w14:paraId="656C65BA">
            <w:pPr>
              <w:snapToGrid w:val="0"/>
              <w:ind w:firstLine="0" w:firstLineChars="0"/>
              <w:contextualSpacing w:val="0"/>
              <w:jc w:val="center"/>
              <w:rPr>
                <w:rFonts w:hint="eastAsia" w:ascii="宋体" w:hAnsi="宋体"/>
                <w:sz w:val="15"/>
                <w:szCs w:val="15"/>
                <w:bdr w:val="single" w:color="auto" w:sz="4" w:space="0"/>
              </w:rPr>
            </w:pPr>
            <w:r>
              <w:rPr>
                <w:rFonts w:hint="eastAsia" w:ascii="宋体" w:hAnsi="宋体"/>
                <w:sz w:val="15"/>
                <w:szCs w:val="15"/>
                <w:bdr w:val="single" w:color="auto" w:sz="4" w:space="0"/>
              </w:rPr>
              <w:t>专业</w:t>
            </w:r>
            <w:r>
              <w:rPr>
                <w:rFonts w:hint="eastAsia" w:ascii="宋体" w:hAnsi="宋体"/>
                <w:sz w:val="15"/>
                <w:szCs w:val="15"/>
                <w14:ligatures w14:val="none"/>
              </w:rPr>
              <mc:AlternateContent>
                <mc:Choice Requires="wps">
                  <w:drawing>
                    <wp:anchor distT="0" distB="0" distL="114300" distR="114300" simplePos="0" relativeHeight="251660288" behindDoc="0" locked="0" layoutInCell="1" allowOverlap="1">
                      <wp:simplePos x="0" y="0"/>
                      <wp:positionH relativeFrom="column">
                        <wp:posOffset>808990</wp:posOffset>
                      </wp:positionH>
                      <wp:positionV relativeFrom="paragraph">
                        <wp:posOffset>-216535</wp:posOffset>
                      </wp:positionV>
                      <wp:extent cx="0" cy="221615"/>
                      <wp:effectExtent l="76200" t="0" r="57150" b="64135"/>
                      <wp:wrapNone/>
                      <wp:docPr id="1678532092" name="直接箭头连接符 2"/>
                      <wp:cNvGraphicFramePr/>
                      <a:graphic xmlns:a="http://schemas.openxmlformats.org/drawingml/2006/main">
                        <a:graphicData uri="http://schemas.microsoft.com/office/word/2010/wordprocessingShape">
                          <wps:wsp>
                            <wps:cNvCnPr/>
                            <wps:spPr>
                              <a:xfrm>
                                <a:off x="0" y="0"/>
                                <a:ext cx="0" cy="2216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 o:spid="_x0000_s1026" o:spt="32" type="#_x0000_t32" style="position:absolute;left:0pt;margin-left:63.7pt;margin-top:-17.05pt;height:17.45pt;width:0pt;z-index:251660288;mso-width-relative:page;mso-height-relative:page;" filled="f" stroked="t" coordsize="21600,21600" o:gfxdata="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t6dm0dQAAAAIAQAADwAAAAAAAAABACAAAAAiAAAA&#10;ZHJzL2Rvd25yZXYueG1sUEsBAhQAFAAAAAgAh07iQJF57pQLAgAA6QMAAA4AAAAAAAAAAQAgAAAA&#10;IwEAAGRycy9lMm9Eb2MueG1sUEsFBgAAAAAGAAYAWQEAAKAFAAAAAA==&#10;">
                      <v:fill on="f" focussize="0,0"/>
                      <v:stroke weight="0.5pt" color="#000000 [3213]" miterlimit="8" joinstyle="miter" endarrow="block"/>
                      <v:imagedata o:title=""/>
                      <o:lock v:ext="edit" aspectratio="f"/>
                    </v:shape>
                  </w:pict>
                </mc:Fallback>
              </mc:AlternateContent>
            </w:r>
            <w:r>
              <w:rPr>
                <w:rFonts w:hint="eastAsia" w:ascii="宋体" w:hAnsi="宋体"/>
                <w:sz w:val="15"/>
                <w:szCs w:val="15"/>
                <w:bdr w:val="single" w:color="auto" w:sz="4" w:space="0"/>
              </w:rPr>
              <w:t>自查建设</w:t>
            </w:r>
          </w:p>
        </w:tc>
        <w:tc>
          <w:tcPr>
            <w:tcW w:w="990" w:type="dxa"/>
            <w:tcBorders>
              <w:top w:val="dashed" w:color="auto" w:sz="4" w:space="0"/>
            </w:tcBorders>
            <w:vAlign w:val="center"/>
          </w:tcPr>
          <w:p w14:paraId="0A878B62">
            <w:pPr>
              <w:snapToGrid w:val="0"/>
              <w:ind w:firstLine="0" w:firstLineChars="0"/>
              <w:contextualSpacing w:val="0"/>
              <w:jc w:val="center"/>
              <w:rPr>
                <w:rFonts w:hint="eastAsia" w:ascii="宋体" w:hAnsi="宋体"/>
                <w:sz w:val="15"/>
                <w:szCs w:val="15"/>
              </w:rPr>
            </w:pPr>
            <w:r>
              <w:rPr>
                <w:rFonts w:hint="eastAsia" w:ascii="宋体" w:hAnsi="宋体"/>
                <w:sz w:val="15"/>
                <w:szCs w:val="15"/>
              </w:rPr>
              <w:t>3</w:t>
            </w:r>
          </w:p>
        </w:tc>
      </w:tr>
      <w:tr w14:paraId="7AFF9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766" w:type="dxa"/>
            <w:vMerge w:val="continue"/>
            <w:vAlign w:val="center"/>
          </w:tcPr>
          <w:p w14:paraId="0E139E36">
            <w:pPr>
              <w:snapToGrid w:val="0"/>
              <w:ind w:firstLine="0" w:firstLineChars="0"/>
              <w:contextualSpacing w:val="0"/>
              <w:jc w:val="center"/>
              <w:rPr>
                <w:rFonts w:hint="eastAsia" w:ascii="宋体" w:hAnsi="宋体"/>
                <w:sz w:val="15"/>
                <w:szCs w:val="15"/>
              </w:rPr>
            </w:pPr>
          </w:p>
        </w:tc>
        <w:tc>
          <w:tcPr>
            <w:tcW w:w="2765" w:type="dxa"/>
            <w:tcBorders>
              <w:left w:val="nil"/>
            </w:tcBorders>
            <w:vAlign w:val="center"/>
          </w:tcPr>
          <w:p w14:paraId="21A930DF">
            <w:pPr>
              <w:snapToGrid w:val="0"/>
              <w:ind w:firstLine="0" w:firstLineChars="0"/>
              <w:contextualSpacing w:val="0"/>
              <w:jc w:val="center"/>
              <w:rPr>
                <w:rFonts w:hint="eastAsia" w:ascii="宋体" w:hAnsi="宋体"/>
                <w:sz w:val="15"/>
                <w:szCs w:val="15"/>
                <w:bdr w:val="single" w:color="auto" w:sz="4" w:space="0"/>
              </w:rPr>
            </w:pPr>
            <w:r>
              <w:rPr>
                <w:rFonts w:hint="eastAsia" w:ascii="宋体" w:hAnsi="宋体"/>
                <w:sz w:val="15"/>
                <w:szCs w:val="15"/>
                <w:bdr w:val="single" w:color="auto" w:sz="4" w:space="0"/>
              </w:rPr>
              <w:t>专业</w:t>
            </w:r>
            <w:r>
              <w:rPr>
                <w:rFonts w:ascii="宋体" w:hAnsi="宋体"/>
                <w:sz w:val="15"/>
                <w:szCs w:val="15"/>
                <w:bdr w:val="single" w:color="auto" w:sz="4" w:space="0"/>
              </w:rPr>
              <mc:AlternateContent>
                <mc:Choice Requires="wps">
                  <w:drawing>
                    <wp:anchor distT="0" distB="0" distL="114300" distR="114300" simplePos="0" relativeHeight="251675648" behindDoc="0" locked="0" layoutInCell="1" allowOverlap="1">
                      <wp:simplePos x="0" y="0"/>
                      <wp:positionH relativeFrom="column">
                        <wp:posOffset>805815</wp:posOffset>
                      </wp:positionH>
                      <wp:positionV relativeFrom="paragraph">
                        <wp:posOffset>-221615</wp:posOffset>
                      </wp:positionV>
                      <wp:extent cx="0" cy="221615"/>
                      <wp:effectExtent l="76200" t="0" r="57150" b="64135"/>
                      <wp:wrapNone/>
                      <wp:docPr id="1572512359" name="直接箭头连接符 2"/>
                      <wp:cNvGraphicFramePr/>
                      <a:graphic xmlns:a="http://schemas.openxmlformats.org/drawingml/2006/main">
                        <a:graphicData uri="http://schemas.microsoft.com/office/word/2010/wordprocessingShape">
                          <wps:wsp>
                            <wps:cNvCnPr/>
                            <wps:spPr>
                              <a:xfrm>
                                <a:off x="0" y="0"/>
                                <a:ext cx="0" cy="2216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 o:spid="_x0000_s1026" o:spt="32" type="#_x0000_t32" style="position:absolute;left:0pt;margin-left:63.45pt;margin-top:-17.45pt;height:17.45pt;width:0pt;z-index:251675648;mso-width-relative:page;mso-height-relative:page;" filled="f" stroked="t" coordsize="21600,21600" o:gfxdata="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OXSNTdQAAAAIAQAADwAAAAAAAAABACAAAAAiAAAA&#10;ZHJzL2Rvd25yZXYueG1sUEsBAhQAFAAAAAgAh07iQIit5/4LAgAA6QMAAA4AAAAAAAAAAQAgAAAA&#10;IwEAAGRycy9lMm9Eb2MueG1sUEsFBgAAAAAGAAYAWQEAAKAFAAAAAA==&#10;">
                      <v:fill on="f" focussize="0,0"/>
                      <v:stroke weight="0.5pt" color="#000000 [3213]" miterlimit="8" joinstyle="miter" endarrow="block"/>
                      <v:imagedata o:title=""/>
                      <o:lock v:ext="edit" aspectratio="f"/>
                    </v:shape>
                  </w:pict>
                </mc:Fallback>
              </mc:AlternateContent>
            </w:r>
            <w:r>
              <w:rPr>
                <w:rFonts w:hint="eastAsia" w:ascii="宋体" w:hAnsi="宋体"/>
                <w:sz w:val="15"/>
                <w:szCs w:val="15"/>
                <w:bdr w:val="single" w:color="auto" w:sz="4" w:space="0"/>
              </w:rPr>
              <w:t>自评</w:t>
            </w:r>
          </w:p>
        </w:tc>
        <w:tc>
          <w:tcPr>
            <w:tcW w:w="990" w:type="dxa"/>
            <w:vAlign w:val="center"/>
          </w:tcPr>
          <w:p w14:paraId="72C497C7">
            <w:pPr>
              <w:snapToGrid w:val="0"/>
              <w:ind w:firstLine="0" w:firstLineChars="0"/>
              <w:contextualSpacing w:val="0"/>
              <w:jc w:val="center"/>
              <w:rPr>
                <w:rFonts w:hint="eastAsia" w:ascii="宋体" w:hAnsi="宋体"/>
                <w:sz w:val="15"/>
                <w:szCs w:val="15"/>
              </w:rPr>
            </w:pPr>
            <w:r>
              <w:rPr>
                <w:rFonts w:hint="eastAsia" w:ascii="宋体" w:hAnsi="宋体"/>
                <w:sz w:val="15"/>
                <w:szCs w:val="15"/>
              </w:rPr>
              <w:t>4</w:t>
            </w:r>
          </w:p>
        </w:tc>
      </w:tr>
      <w:tr w14:paraId="12551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766" w:type="dxa"/>
            <w:vMerge w:val="continue"/>
            <w:vAlign w:val="center"/>
          </w:tcPr>
          <w:p w14:paraId="39B9009C">
            <w:pPr>
              <w:snapToGrid w:val="0"/>
              <w:ind w:firstLine="0" w:firstLineChars="0"/>
              <w:contextualSpacing w:val="0"/>
              <w:jc w:val="center"/>
              <w:rPr>
                <w:rFonts w:hint="eastAsia" w:ascii="宋体" w:hAnsi="宋体"/>
                <w:sz w:val="15"/>
                <w:szCs w:val="15"/>
              </w:rPr>
            </w:pPr>
          </w:p>
        </w:tc>
        <w:tc>
          <w:tcPr>
            <w:tcW w:w="2765" w:type="dxa"/>
            <w:tcBorders>
              <w:left w:val="nil"/>
            </w:tcBorders>
            <w:vAlign w:val="center"/>
          </w:tcPr>
          <w:p w14:paraId="09594501">
            <w:pPr>
              <w:snapToGrid w:val="0"/>
              <w:ind w:firstLine="0" w:firstLineChars="0"/>
              <w:contextualSpacing w:val="0"/>
              <w:jc w:val="center"/>
              <w:rPr>
                <w:rFonts w:hint="eastAsia" w:ascii="宋体" w:hAnsi="宋体"/>
                <w:strike/>
                <w:sz w:val="15"/>
                <w:szCs w:val="15"/>
                <w:bdr w:val="single" w:color="auto" w:sz="4" w:space="0"/>
              </w:rPr>
            </w:pPr>
            <w:r>
              <w:rPr>
                <w:rFonts w:ascii="宋体" w:hAnsi="宋体"/>
                <w:sz w:val="15"/>
                <w:szCs w:val="15"/>
                <w:bdr w:val="single" w:color="auto" w:sz="4" w:space="0"/>
              </w:rPr>
              <mc:AlternateContent>
                <mc:Choice Requires="wps">
                  <w:drawing>
                    <wp:anchor distT="0" distB="0" distL="114300" distR="114300" simplePos="0" relativeHeight="251676672" behindDoc="0" locked="0" layoutInCell="1" allowOverlap="1">
                      <wp:simplePos x="0" y="0"/>
                      <wp:positionH relativeFrom="column">
                        <wp:posOffset>805815</wp:posOffset>
                      </wp:positionH>
                      <wp:positionV relativeFrom="paragraph">
                        <wp:posOffset>-221615</wp:posOffset>
                      </wp:positionV>
                      <wp:extent cx="0" cy="221615"/>
                      <wp:effectExtent l="76200" t="0" r="57150" b="64135"/>
                      <wp:wrapNone/>
                      <wp:docPr id="1258429484" name="直接箭头连接符 2"/>
                      <wp:cNvGraphicFramePr/>
                      <a:graphic xmlns:a="http://schemas.openxmlformats.org/drawingml/2006/main">
                        <a:graphicData uri="http://schemas.microsoft.com/office/word/2010/wordprocessingShape">
                          <wps:wsp>
                            <wps:cNvCnPr/>
                            <wps:spPr>
                              <a:xfrm>
                                <a:off x="0" y="0"/>
                                <a:ext cx="0" cy="2216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 o:spid="_x0000_s1026" o:spt="32" type="#_x0000_t32" style="position:absolute;left:0pt;margin-left:63.45pt;margin-top:-17.45pt;height:17.45pt;width:0pt;z-index:251676672;mso-width-relative:page;mso-height-relative:page;" filled="f" stroked="t" coordsize="21600,21600" o:gfxdata="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OXSNTdQAAAAIAQAADwAAAAAAAAABACAAAAAiAAAA&#10;ZHJzL2Rvd25yZXYueG1sUEsBAhQAFAAAAAgAh07iQG6czN4LAgAA6QMAAA4AAAAAAAAAAQAgAAAA&#10;IwEAAGRycy9lMm9Eb2MueG1sUEsFBgAAAAAGAAYAWQEAAKAFAAAAAA==&#10;">
                      <v:fill on="f" focussize="0,0"/>
                      <v:stroke weight="0.5pt" color="#000000 [3213]" miterlimit="8" joinstyle="miter" endarrow="block"/>
                      <v:imagedata o:title=""/>
                      <o:lock v:ext="edit" aspectratio="f"/>
                    </v:shape>
                  </w:pict>
                </mc:Fallback>
              </mc:AlternateContent>
            </w:r>
            <w:r>
              <w:rPr>
                <w:rFonts w:hint="eastAsia" w:ascii="宋体" w:hAnsi="宋体"/>
                <w:sz w:val="15"/>
                <w:szCs w:val="15"/>
                <w:bdr w:val="single" w:color="auto" w:sz="4" w:space="0"/>
              </w:rPr>
              <w:t>提交自评材料</w:t>
            </w:r>
          </w:p>
        </w:tc>
        <w:tc>
          <w:tcPr>
            <w:tcW w:w="990" w:type="dxa"/>
            <w:vAlign w:val="center"/>
          </w:tcPr>
          <w:p w14:paraId="40B8F328">
            <w:pPr>
              <w:snapToGrid w:val="0"/>
              <w:ind w:firstLine="0" w:firstLineChars="0"/>
              <w:contextualSpacing w:val="0"/>
              <w:jc w:val="center"/>
              <w:rPr>
                <w:rFonts w:hint="eastAsia" w:ascii="宋体" w:hAnsi="宋体"/>
                <w:sz w:val="15"/>
                <w:szCs w:val="15"/>
              </w:rPr>
            </w:pPr>
            <w:r>
              <w:rPr>
                <w:rFonts w:hint="eastAsia" w:ascii="宋体" w:hAnsi="宋体"/>
                <w:sz w:val="15"/>
                <w:szCs w:val="15"/>
              </w:rPr>
              <w:t>5</w:t>
            </w:r>
          </w:p>
        </w:tc>
      </w:tr>
      <w:tr w14:paraId="2E7C4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766" w:type="dxa"/>
            <w:vMerge w:val="restart"/>
            <w:tcBorders>
              <w:top w:val="dashed" w:color="auto" w:sz="4" w:space="0"/>
            </w:tcBorders>
            <w:vAlign w:val="center"/>
          </w:tcPr>
          <w:p w14:paraId="6656948B">
            <w:pPr>
              <w:snapToGrid w:val="0"/>
              <w:ind w:firstLine="0" w:firstLineChars="0"/>
              <w:contextualSpacing w:val="0"/>
              <w:jc w:val="center"/>
              <w:rPr>
                <w:rFonts w:hint="eastAsia" w:ascii="宋体" w:hAnsi="宋体"/>
                <w:sz w:val="15"/>
                <w:szCs w:val="15"/>
              </w:rPr>
            </w:pPr>
            <w:r>
              <w:rPr>
                <w:rFonts w:hint="eastAsia" w:ascii="宋体" w:hAnsi="宋体"/>
                <w:sz w:val="15"/>
                <w:szCs w:val="15"/>
              </w:rPr>
              <w:t>评价实施</w:t>
            </w:r>
          </w:p>
        </w:tc>
        <w:tc>
          <w:tcPr>
            <w:tcW w:w="2765" w:type="dxa"/>
            <w:tcBorders>
              <w:top w:val="dashed" w:color="auto" w:sz="4" w:space="0"/>
              <w:left w:val="nil"/>
            </w:tcBorders>
            <w:vAlign w:val="center"/>
          </w:tcPr>
          <w:p w14:paraId="228D904F">
            <w:pPr>
              <w:snapToGrid w:val="0"/>
              <w:ind w:firstLine="0" w:firstLineChars="0"/>
              <w:contextualSpacing w:val="0"/>
              <w:jc w:val="center"/>
              <w:rPr>
                <w:rFonts w:hint="eastAsia" w:ascii="宋体" w:hAnsi="宋体"/>
                <w:strike/>
                <w:sz w:val="15"/>
                <w:szCs w:val="15"/>
                <w:bdr w:val="single" w:color="auto" w:sz="4" w:space="0"/>
              </w:rPr>
            </w:pPr>
            <w:r>
              <w:rPr>
                <w:rFonts w:ascii="宋体" w:hAnsi="宋体"/>
                <w:sz w:val="15"/>
                <w:szCs w:val="15"/>
                <w:bdr w:val="single" w:color="auto" w:sz="4" w:space="0"/>
              </w:rPr>
              <mc:AlternateContent>
                <mc:Choice Requires="wps">
                  <w:drawing>
                    <wp:anchor distT="0" distB="0" distL="114300" distR="114300" simplePos="0" relativeHeight="251661312" behindDoc="0" locked="0" layoutInCell="1" allowOverlap="1">
                      <wp:simplePos x="0" y="0"/>
                      <wp:positionH relativeFrom="column">
                        <wp:posOffset>808990</wp:posOffset>
                      </wp:positionH>
                      <wp:positionV relativeFrom="paragraph">
                        <wp:posOffset>-227965</wp:posOffset>
                      </wp:positionV>
                      <wp:extent cx="0" cy="221615"/>
                      <wp:effectExtent l="76200" t="0" r="57150" b="64135"/>
                      <wp:wrapNone/>
                      <wp:docPr id="1042308353" name="直接箭头连接符 2"/>
                      <wp:cNvGraphicFramePr/>
                      <a:graphic xmlns:a="http://schemas.openxmlformats.org/drawingml/2006/main">
                        <a:graphicData uri="http://schemas.microsoft.com/office/word/2010/wordprocessingShape">
                          <wps:wsp>
                            <wps:cNvCnPr/>
                            <wps:spPr>
                              <a:xfrm>
                                <a:off x="0" y="0"/>
                                <a:ext cx="0" cy="2216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 o:spid="_x0000_s1026" o:spt="32" type="#_x0000_t32" style="position:absolute;left:0pt;margin-left:63.7pt;margin-top:-17.95pt;height:17.45pt;width:0pt;z-index:251661312;mso-width-relative:page;mso-height-relative:page;" filled="f" stroked="t" coordsize="21600,21600" o:gfxdata="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QmDer1gAAAAoBAAAPAAAAAAAAAAEAIAAAACIA&#10;AABkcnMvZG93bnJldi54bWxQSwECFAAUAAAACACHTuJAAqgTkAsCAADpAwAADgAAAAAAAAABACAA&#10;AAAlAQAAZHJzL2Uyb0RvYy54bWxQSwUGAAAAAAYABgBZAQAAogUAAAAA&#10;">
                      <v:fill on="f" focussize="0,0"/>
                      <v:stroke weight="0.5pt" color="#000000 [3213]" miterlimit="8" joinstyle="miter" endarrow="block"/>
                      <v:imagedata o:title=""/>
                      <o:lock v:ext="edit" aspectratio="f"/>
                    </v:shape>
                  </w:pict>
                </mc:Fallback>
              </mc:AlternateContent>
            </w:r>
            <w:r>
              <w:rPr>
                <w:rFonts w:hint="eastAsia" w:ascii="宋体" w:hAnsi="宋体"/>
                <w:sz w:val="15"/>
                <w:szCs w:val="15"/>
                <w:bdr w:val="single" w:color="auto" w:sz="4" w:space="0"/>
              </w:rPr>
              <w:t>组建专家组</w:t>
            </w:r>
          </w:p>
        </w:tc>
        <w:tc>
          <w:tcPr>
            <w:tcW w:w="990" w:type="dxa"/>
            <w:tcBorders>
              <w:top w:val="dashed" w:color="auto" w:sz="4" w:space="0"/>
            </w:tcBorders>
            <w:vAlign w:val="center"/>
          </w:tcPr>
          <w:p w14:paraId="2BE5EB2F">
            <w:pPr>
              <w:snapToGrid w:val="0"/>
              <w:ind w:firstLine="0" w:firstLineChars="0"/>
              <w:contextualSpacing w:val="0"/>
              <w:jc w:val="center"/>
              <w:rPr>
                <w:rFonts w:hint="eastAsia" w:ascii="宋体" w:hAnsi="宋体"/>
                <w:sz w:val="15"/>
                <w:szCs w:val="15"/>
              </w:rPr>
            </w:pPr>
            <w:r>
              <w:rPr>
                <w:rFonts w:hint="eastAsia" w:ascii="宋体" w:hAnsi="宋体"/>
                <w:sz w:val="15"/>
                <w:szCs w:val="15"/>
              </w:rPr>
              <w:t>6</w:t>
            </w:r>
          </w:p>
        </w:tc>
      </w:tr>
      <w:tr w14:paraId="37A63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766" w:type="dxa"/>
            <w:vMerge w:val="continue"/>
            <w:vAlign w:val="center"/>
          </w:tcPr>
          <w:p w14:paraId="7062F862">
            <w:pPr>
              <w:snapToGrid w:val="0"/>
              <w:ind w:firstLine="0" w:firstLineChars="0"/>
              <w:contextualSpacing w:val="0"/>
              <w:jc w:val="center"/>
              <w:rPr>
                <w:rFonts w:hint="eastAsia" w:ascii="宋体" w:hAnsi="宋体"/>
                <w:sz w:val="15"/>
                <w:szCs w:val="15"/>
              </w:rPr>
            </w:pPr>
          </w:p>
        </w:tc>
        <w:tc>
          <w:tcPr>
            <w:tcW w:w="2765" w:type="dxa"/>
            <w:tcBorders>
              <w:left w:val="nil"/>
            </w:tcBorders>
            <w:vAlign w:val="center"/>
          </w:tcPr>
          <w:p w14:paraId="1FDFC482">
            <w:pPr>
              <w:snapToGrid w:val="0"/>
              <w:ind w:firstLine="0" w:firstLineChars="0"/>
              <w:contextualSpacing w:val="0"/>
              <w:jc w:val="center"/>
              <w:rPr>
                <w:rFonts w:hint="eastAsia" w:ascii="宋体" w:hAnsi="宋体"/>
                <w:sz w:val="15"/>
                <w:szCs w:val="15"/>
                <w:bdr w:val="single" w:color="auto" w:sz="4" w:space="0"/>
              </w:rPr>
            </w:pPr>
            <w:r>
              <w:rPr>
                <w:rFonts w:ascii="宋体" w:hAnsi="宋体"/>
                <w:sz w:val="15"/>
                <w:szCs w:val="15"/>
                <w:bdr w:val="single" w:color="auto" w:sz="4" w:space="0"/>
              </w:rPr>
              <mc:AlternateContent>
                <mc:Choice Requires="wps">
                  <w:drawing>
                    <wp:anchor distT="0" distB="0" distL="114300" distR="114300" simplePos="0" relativeHeight="251677696" behindDoc="0" locked="0" layoutInCell="1" allowOverlap="1">
                      <wp:simplePos x="0" y="0"/>
                      <wp:positionH relativeFrom="column">
                        <wp:posOffset>809625</wp:posOffset>
                      </wp:positionH>
                      <wp:positionV relativeFrom="paragraph">
                        <wp:posOffset>-225425</wp:posOffset>
                      </wp:positionV>
                      <wp:extent cx="0" cy="221615"/>
                      <wp:effectExtent l="76200" t="0" r="57150" b="64135"/>
                      <wp:wrapNone/>
                      <wp:docPr id="1046206905" name="直接箭头连接符 2"/>
                      <wp:cNvGraphicFramePr/>
                      <a:graphic xmlns:a="http://schemas.openxmlformats.org/drawingml/2006/main">
                        <a:graphicData uri="http://schemas.microsoft.com/office/word/2010/wordprocessingShape">
                          <wps:wsp>
                            <wps:cNvCnPr/>
                            <wps:spPr>
                              <a:xfrm>
                                <a:off x="0" y="0"/>
                                <a:ext cx="0" cy="2216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 o:spid="_x0000_s1026" o:spt="32" type="#_x0000_t32" style="position:absolute;left:0pt;margin-left:63.75pt;margin-top:-17.75pt;height:17.45pt;width:0pt;z-index:251677696;mso-width-relative:page;mso-height-relative:page;" filled="f" stroked="t" coordsize="21600,21600" o:gfxdata="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dvEy9QAAAAJAQAADwAAAAAAAAABACAAAAAiAAAA&#10;ZHJzL2Rvd25yZXYueG1sUEsBAhQAFAAAAAgAh07iQHh7jr8LAgAA6QMAAA4AAAAAAAAAAQAgAAAA&#10;IwEAAGRycy9lMm9Eb2MueG1sUEsFBgAAAAAGAAYAWQEAAKAFAAAAAA==&#10;">
                      <v:fill on="f" focussize="0,0"/>
                      <v:stroke weight="0.5pt" color="#000000 [3213]" miterlimit="8" joinstyle="miter" endarrow="block"/>
                      <v:imagedata o:title=""/>
                      <o:lock v:ext="edit" aspectratio="f"/>
                    </v:shape>
                  </w:pict>
                </mc:Fallback>
              </mc:AlternateContent>
            </w:r>
            <w:r>
              <w:rPr>
                <w:rFonts w:hint="eastAsia" w:ascii="宋体" w:hAnsi="宋体"/>
                <w:sz w:val="15"/>
                <w:szCs w:val="15"/>
                <w:bdr w:val="single" w:color="auto" w:sz="4" w:space="0"/>
              </w:rPr>
              <w:t>审阅自评材料</w:t>
            </w:r>
          </w:p>
        </w:tc>
        <w:tc>
          <w:tcPr>
            <w:tcW w:w="990" w:type="dxa"/>
            <w:vAlign w:val="center"/>
          </w:tcPr>
          <w:p w14:paraId="66828145">
            <w:pPr>
              <w:snapToGrid w:val="0"/>
              <w:ind w:firstLine="0" w:firstLineChars="0"/>
              <w:contextualSpacing w:val="0"/>
              <w:jc w:val="center"/>
              <w:rPr>
                <w:rFonts w:hint="eastAsia" w:ascii="宋体" w:hAnsi="宋体"/>
                <w:sz w:val="15"/>
                <w:szCs w:val="15"/>
              </w:rPr>
            </w:pPr>
            <w:r>
              <w:rPr>
                <w:rFonts w:hint="eastAsia" w:ascii="宋体" w:hAnsi="宋体"/>
                <w:sz w:val="15"/>
                <w:szCs w:val="15"/>
              </w:rPr>
              <w:t>7</w:t>
            </w:r>
          </w:p>
        </w:tc>
      </w:tr>
      <w:tr w14:paraId="31E02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766" w:type="dxa"/>
            <w:vMerge w:val="continue"/>
            <w:vAlign w:val="center"/>
          </w:tcPr>
          <w:p w14:paraId="7D97B397">
            <w:pPr>
              <w:snapToGrid w:val="0"/>
              <w:ind w:firstLine="0" w:firstLineChars="0"/>
              <w:contextualSpacing w:val="0"/>
              <w:jc w:val="center"/>
              <w:rPr>
                <w:rFonts w:hint="eastAsia" w:ascii="宋体" w:hAnsi="宋体"/>
                <w:sz w:val="15"/>
                <w:szCs w:val="15"/>
              </w:rPr>
            </w:pPr>
          </w:p>
        </w:tc>
        <w:tc>
          <w:tcPr>
            <w:tcW w:w="2765" w:type="dxa"/>
            <w:tcBorders>
              <w:left w:val="nil"/>
            </w:tcBorders>
            <w:vAlign w:val="center"/>
          </w:tcPr>
          <w:p w14:paraId="3FD19BD8">
            <w:pPr>
              <w:snapToGrid w:val="0"/>
              <w:ind w:firstLine="0" w:firstLineChars="0"/>
              <w:contextualSpacing w:val="0"/>
              <w:jc w:val="center"/>
              <w:rPr>
                <w:rFonts w:hint="eastAsia" w:ascii="宋体" w:hAnsi="宋体"/>
                <w:sz w:val="15"/>
                <w:szCs w:val="15"/>
                <w:bdr w:val="single" w:color="auto" w:sz="4" w:space="0"/>
              </w:rPr>
            </w:pPr>
            <w:r>
              <w:rPr>
                <w:rFonts w:hint="eastAsia" w:ascii="宋体" w:hAnsi="宋体"/>
                <w:sz w:val="15"/>
                <w:szCs w:val="15"/>
                <w:bdr w:val="single" w:color="auto" w:sz="4" w:space="0"/>
              </w:rPr>
              <mc:AlternateContent>
                <mc:Choice Requires="wps">
                  <w:drawing>
                    <wp:anchor distT="0" distB="0" distL="114300" distR="114300" simplePos="0" relativeHeight="251662336" behindDoc="0" locked="0" layoutInCell="1" allowOverlap="1">
                      <wp:simplePos x="0" y="0"/>
                      <wp:positionH relativeFrom="column">
                        <wp:posOffset>810260</wp:posOffset>
                      </wp:positionH>
                      <wp:positionV relativeFrom="paragraph">
                        <wp:posOffset>-213360</wp:posOffset>
                      </wp:positionV>
                      <wp:extent cx="0" cy="221615"/>
                      <wp:effectExtent l="76200" t="0" r="57150" b="64135"/>
                      <wp:wrapNone/>
                      <wp:docPr id="636769122" name="直接箭头连接符 2"/>
                      <wp:cNvGraphicFramePr/>
                      <a:graphic xmlns:a="http://schemas.openxmlformats.org/drawingml/2006/main">
                        <a:graphicData uri="http://schemas.microsoft.com/office/word/2010/wordprocessingShape">
                          <wps:wsp>
                            <wps:cNvCnPr/>
                            <wps:spPr>
                              <a:xfrm>
                                <a:off x="0" y="0"/>
                                <a:ext cx="0" cy="2216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 o:spid="_x0000_s1026" o:spt="32" type="#_x0000_t32" style="position:absolute;left:0pt;margin-left:63.8pt;margin-top:-16.8pt;height:17.45pt;width:0pt;z-index:251662336;mso-width-relative:page;mso-height-relative:page;" filled="f" stroked="t" coordsize="21600,21600" o:gfxdata="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LqyCCNQAAAAJAQAADwAAAAAAAAABACAAAAAiAAAAZHJz&#10;L2Rvd25yZXYueG1sUEsBAhQAFAAAAAgAh07iQOvSSxIIAgAA6AMAAA4AAAAAAAAAAQAgAAAAIwEA&#10;AGRycy9lMm9Eb2MueG1sUEsFBgAAAAAGAAYAWQEAAJ0FAAAAAA==&#10;">
                      <v:fill on="f" focussize="0,0"/>
                      <v:stroke weight="0.5pt" color="#000000 [3213]" miterlimit="8" joinstyle="miter" endarrow="block"/>
                      <v:imagedata o:title=""/>
                      <o:lock v:ext="edit" aspectratio="f"/>
                    </v:shape>
                  </w:pict>
                </mc:Fallback>
              </mc:AlternateContent>
            </w:r>
            <w:r>
              <w:rPr>
                <w:rFonts w:hint="eastAsia" w:ascii="宋体" w:hAnsi="宋体"/>
                <w:sz w:val="15"/>
                <w:szCs w:val="15"/>
                <w:bdr w:val="single" w:color="auto" w:sz="4" w:space="0"/>
              </w:rPr>
              <w:t>现场考查</w:t>
            </w:r>
          </w:p>
        </w:tc>
        <w:tc>
          <w:tcPr>
            <w:tcW w:w="990" w:type="dxa"/>
            <w:vAlign w:val="center"/>
          </w:tcPr>
          <w:p w14:paraId="67548E33">
            <w:pPr>
              <w:snapToGrid w:val="0"/>
              <w:ind w:firstLine="0" w:firstLineChars="0"/>
              <w:contextualSpacing w:val="0"/>
              <w:jc w:val="center"/>
              <w:rPr>
                <w:rFonts w:hint="eastAsia" w:ascii="宋体" w:hAnsi="宋体"/>
                <w:sz w:val="15"/>
                <w:szCs w:val="15"/>
              </w:rPr>
            </w:pPr>
            <w:r>
              <w:rPr>
                <w:rFonts w:hint="eastAsia" w:ascii="宋体" w:hAnsi="宋体"/>
                <w:sz w:val="15"/>
                <w:szCs w:val="15"/>
              </w:rPr>
              <w:t>8</w:t>
            </w:r>
          </w:p>
        </w:tc>
      </w:tr>
      <w:tr w14:paraId="256D4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766" w:type="dxa"/>
            <w:vMerge w:val="restart"/>
            <w:tcBorders>
              <w:top w:val="dashed" w:color="auto" w:sz="4" w:space="0"/>
            </w:tcBorders>
            <w:vAlign w:val="center"/>
          </w:tcPr>
          <w:p w14:paraId="7F572AD7">
            <w:pPr>
              <w:snapToGrid w:val="0"/>
              <w:ind w:firstLine="0" w:firstLineChars="0"/>
              <w:contextualSpacing w:val="0"/>
              <w:jc w:val="center"/>
              <w:rPr>
                <w:rFonts w:hint="eastAsia" w:ascii="宋体" w:hAnsi="宋体"/>
                <w:sz w:val="15"/>
                <w:szCs w:val="15"/>
              </w:rPr>
            </w:pPr>
            <w:r>
              <w:rPr>
                <w:rFonts w:hint="eastAsia" w:ascii="宋体" w:hAnsi="宋体"/>
                <w:sz w:val="15"/>
                <w:szCs w:val="15"/>
              </w:rPr>
              <w:t>形成评价结果</w:t>
            </w:r>
          </w:p>
        </w:tc>
        <w:tc>
          <w:tcPr>
            <w:tcW w:w="2765" w:type="dxa"/>
            <w:tcBorders>
              <w:top w:val="dashed" w:color="auto" w:sz="4" w:space="0"/>
              <w:left w:val="nil"/>
            </w:tcBorders>
            <w:vAlign w:val="center"/>
          </w:tcPr>
          <w:p w14:paraId="4E136ACC">
            <w:pPr>
              <w:snapToGrid w:val="0"/>
              <w:ind w:left="-8" w:leftChars="-14" w:hanging="21" w:hangingChars="14"/>
              <w:contextualSpacing w:val="0"/>
              <w:jc w:val="center"/>
              <w:rPr>
                <w:rFonts w:hint="eastAsia" w:ascii="宋体" w:hAnsi="宋体"/>
                <w:sz w:val="15"/>
                <w:szCs w:val="15"/>
                <w:bdr w:val="single" w:color="auto" w:sz="4" w:space="0"/>
              </w:rPr>
            </w:pPr>
            <w:r>
              <w:rPr>
                <w:rFonts w:hint="eastAsia" w:ascii="宋体" w:hAnsi="宋体"/>
                <w:sz w:val="15"/>
                <w:szCs w:val="15"/>
                <w:bdr w:val="single" w:color="auto" w:sz="4" w:space="0"/>
              </w:rPr>
              <mc:AlternateContent>
                <mc:Choice Requires="wps">
                  <w:drawing>
                    <wp:anchor distT="0" distB="0" distL="114300" distR="114300" simplePos="0" relativeHeight="251663360" behindDoc="0" locked="0" layoutInCell="1" allowOverlap="1">
                      <wp:simplePos x="0" y="0"/>
                      <wp:positionH relativeFrom="column">
                        <wp:posOffset>808355</wp:posOffset>
                      </wp:positionH>
                      <wp:positionV relativeFrom="paragraph">
                        <wp:posOffset>-228600</wp:posOffset>
                      </wp:positionV>
                      <wp:extent cx="0" cy="221615"/>
                      <wp:effectExtent l="76200" t="0" r="57150" b="64135"/>
                      <wp:wrapNone/>
                      <wp:docPr id="407910003" name="直接箭头连接符 2"/>
                      <wp:cNvGraphicFramePr/>
                      <a:graphic xmlns:a="http://schemas.openxmlformats.org/drawingml/2006/main">
                        <a:graphicData uri="http://schemas.microsoft.com/office/word/2010/wordprocessingShape">
                          <wps:wsp>
                            <wps:cNvCnPr/>
                            <wps:spPr>
                              <a:xfrm>
                                <a:off x="0" y="0"/>
                                <a:ext cx="0" cy="2216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 o:spid="_x0000_s1026" o:spt="32" type="#_x0000_t32" style="position:absolute;left:0pt;margin-left:63.65pt;margin-top:-18pt;height:17.45pt;width:0pt;z-index:251663360;mso-width-relative:page;mso-height-relative:page;" filled="f" stroked="t" coordsize="21600,21600" o:gfxdata="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89GxzdUAAAAKAQAADwAAAAAAAAABACAAAAAiAAAA&#10;ZHJzL2Rvd25yZXYueG1sUEsBAhQAFAAAAAgAh07iQBAd9BUKAgAA6AMAAA4AAAAAAAAAAQAgAAAA&#10;JAEAAGRycy9lMm9Eb2MueG1sUEsFBgAAAAAGAAYAWQEAAKAFAAAAAA==&#10;">
                      <v:fill on="f" focussize="0,0"/>
                      <v:stroke weight="0.5pt" color="#000000 [3213]" miterlimit="8" joinstyle="miter" endarrow="block"/>
                      <v:imagedata o:title=""/>
                      <o:lock v:ext="edit" aspectratio="f"/>
                    </v:shape>
                  </w:pict>
                </mc:Fallback>
              </mc:AlternateContent>
            </w:r>
            <w:r>
              <w:rPr>
                <w:rFonts w:hint="eastAsia" w:ascii="宋体" w:hAnsi="宋体"/>
                <w:sz w:val="15"/>
                <w:szCs w:val="15"/>
                <w:bdr w:val="single" w:color="auto" w:sz="4" w:space="0"/>
              </w:rPr>
              <w:t>初步形成评价报告</w:t>
            </w:r>
          </w:p>
        </w:tc>
        <w:tc>
          <w:tcPr>
            <w:tcW w:w="990" w:type="dxa"/>
            <w:tcBorders>
              <w:top w:val="dashed" w:color="auto" w:sz="4" w:space="0"/>
            </w:tcBorders>
            <w:vAlign w:val="center"/>
          </w:tcPr>
          <w:p w14:paraId="59F4F524">
            <w:pPr>
              <w:snapToGrid w:val="0"/>
              <w:ind w:firstLine="0" w:firstLineChars="0"/>
              <w:contextualSpacing w:val="0"/>
              <w:jc w:val="center"/>
              <w:rPr>
                <w:rFonts w:hint="eastAsia" w:ascii="宋体" w:hAnsi="宋体"/>
                <w:sz w:val="15"/>
                <w:szCs w:val="15"/>
              </w:rPr>
            </w:pPr>
            <w:r>
              <w:rPr>
                <w:rFonts w:hint="eastAsia" w:ascii="宋体" w:hAnsi="宋体"/>
                <w:sz w:val="15"/>
                <w:szCs w:val="15"/>
              </w:rPr>
              <w:t>9</w:t>
            </w:r>
          </w:p>
        </w:tc>
      </w:tr>
      <w:tr w14:paraId="185DC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766" w:type="dxa"/>
            <w:vMerge w:val="continue"/>
            <w:tcBorders>
              <w:top w:val="dashed" w:color="auto" w:sz="4" w:space="0"/>
            </w:tcBorders>
            <w:vAlign w:val="center"/>
          </w:tcPr>
          <w:p w14:paraId="6C847D2B">
            <w:pPr>
              <w:snapToGrid w:val="0"/>
              <w:ind w:firstLine="0" w:firstLineChars="0"/>
              <w:contextualSpacing w:val="0"/>
              <w:jc w:val="center"/>
              <w:rPr>
                <w:rFonts w:hint="eastAsia" w:ascii="宋体" w:hAnsi="宋体"/>
                <w:sz w:val="15"/>
                <w:szCs w:val="15"/>
              </w:rPr>
            </w:pPr>
          </w:p>
        </w:tc>
        <w:tc>
          <w:tcPr>
            <w:tcW w:w="2765" w:type="dxa"/>
            <w:tcBorders>
              <w:top w:val="dashed" w:color="auto" w:sz="4" w:space="0"/>
              <w:left w:val="nil"/>
            </w:tcBorders>
            <w:vAlign w:val="center"/>
          </w:tcPr>
          <w:p w14:paraId="31C2CCD0">
            <w:pPr>
              <w:snapToGrid w:val="0"/>
              <w:ind w:left="-8" w:leftChars="-14" w:hanging="21" w:hangingChars="14"/>
              <w:contextualSpacing w:val="0"/>
              <w:jc w:val="center"/>
              <w:rPr>
                <w:rFonts w:hint="eastAsia" w:ascii="宋体" w:hAnsi="宋体"/>
                <w:sz w:val="15"/>
                <w:szCs w:val="15"/>
                <w:bdr w:val="single" w:color="auto" w:sz="4" w:space="0"/>
              </w:rPr>
            </w:pPr>
            <w:r>
              <w:rPr>
                <w:rFonts w:hint="eastAsia" w:ascii="宋体" w:hAnsi="宋体"/>
                <w:sz w:val="15"/>
                <w:szCs w:val="15"/>
                <w:bdr w:val="single" w:color="auto" w:sz="4" w:space="0"/>
              </w:rPr>
              <mc:AlternateContent>
                <mc:Choice Requires="wps">
                  <w:drawing>
                    <wp:anchor distT="0" distB="0" distL="114300" distR="114300" simplePos="0" relativeHeight="251678720" behindDoc="0" locked="0" layoutInCell="1" allowOverlap="1">
                      <wp:simplePos x="0" y="0"/>
                      <wp:positionH relativeFrom="column">
                        <wp:posOffset>821690</wp:posOffset>
                      </wp:positionH>
                      <wp:positionV relativeFrom="paragraph">
                        <wp:posOffset>-207645</wp:posOffset>
                      </wp:positionV>
                      <wp:extent cx="0" cy="221615"/>
                      <wp:effectExtent l="76200" t="0" r="57150" b="64135"/>
                      <wp:wrapNone/>
                      <wp:docPr id="784748379" name="直接箭头连接符 2"/>
                      <wp:cNvGraphicFramePr/>
                      <a:graphic xmlns:a="http://schemas.openxmlformats.org/drawingml/2006/main">
                        <a:graphicData uri="http://schemas.microsoft.com/office/word/2010/wordprocessingShape">
                          <wps:wsp>
                            <wps:cNvCnPr/>
                            <wps:spPr>
                              <a:xfrm>
                                <a:off x="0" y="0"/>
                                <a:ext cx="0" cy="2216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 o:spid="_x0000_s1026" o:spt="32" type="#_x0000_t32" style="position:absolute;left:0pt;margin-left:64.7pt;margin-top:-16.35pt;height:17.45pt;width:0pt;z-index:251678720;mso-width-relative:page;mso-height-relative:page;" filled="f" stroked="t" coordsize="21600,21600" o:gfxdata="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r6WdtQAAAAJAQAADwAAAAAAAAABACAAAAAiAAAA&#10;ZHJzL2Rvd25yZXYueG1sUEsBAhQAFAAAAAgAh07iQBMNl6cLAgAA6AMAAA4AAAAAAAAAAQAgAAAA&#10;IwEAAGRycy9lMm9Eb2MueG1sUEsFBgAAAAAGAAYAWQEAAKAFAAAAAA==&#10;">
                      <v:fill on="f" focussize="0,0"/>
                      <v:stroke weight="0.5pt" color="#000000 [3213]" miterlimit="8" joinstyle="miter" endarrow="block"/>
                      <v:imagedata o:title=""/>
                      <o:lock v:ext="edit" aspectratio="f"/>
                    </v:shape>
                  </w:pict>
                </mc:Fallback>
              </mc:AlternateContent>
            </w:r>
            <w:r>
              <w:rPr>
                <w:rFonts w:hint="eastAsia" w:ascii="宋体" w:hAnsi="宋体"/>
                <w:sz w:val="15"/>
                <w:szCs w:val="15"/>
                <w:bdr w:val="single" w:color="auto" w:sz="4" w:space="0"/>
              </w:rPr>
              <w:t>评价意见征询</w:t>
            </w:r>
          </w:p>
        </w:tc>
        <w:tc>
          <w:tcPr>
            <w:tcW w:w="990" w:type="dxa"/>
            <w:tcBorders>
              <w:top w:val="dashed" w:color="auto" w:sz="4" w:space="0"/>
            </w:tcBorders>
            <w:vAlign w:val="center"/>
          </w:tcPr>
          <w:p w14:paraId="19381A83">
            <w:pPr>
              <w:snapToGrid w:val="0"/>
              <w:ind w:firstLine="0" w:firstLineChars="0"/>
              <w:contextualSpacing w:val="0"/>
              <w:jc w:val="center"/>
              <w:rPr>
                <w:rFonts w:hint="eastAsia" w:ascii="宋体" w:hAnsi="宋体"/>
                <w:sz w:val="15"/>
                <w:szCs w:val="15"/>
              </w:rPr>
            </w:pPr>
            <w:r>
              <w:rPr>
                <w:rFonts w:hint="eastAsia" w:ascii="宋体" w:hAnsi="宋体"/>
                <w:sz w:val="15"/>
                <w:szCs w:val="15"/>
              </w:rPr>
              <w:t>10</w:t>
            </w:r>
          </w:p>
        </w:tc>
      </w:tr>
      <w:tr w14:paraId="451C7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766" w:type="dxa"/>
            <w:vMerge w:val="continue"/>
            <w:vAlign w:val="center"/>
          </w:tcPr>
          <w:p w14:paraId="611AC3CD">
            <w:pPr>
              <w:snapToGrid w:val="0"/>
              <w:ind w:firstLine="0" w:firstLineChars="0"/>
              <w:contextualSpacing w:val="0"/>
              <w:jc w:val="center"/>
              <w:rPr>
                <w:rFonts w:hint="eastAsia" w:ascii="宋体" w:hAnsi="宋体"/>
                <w:sz w:val="15"/>
                <w:szCs w:val="15"/>
              </w:rPr>
            </w:pPr>
          </w:p>
        </w:tc>
        <w:tc>
          <w:tcPr>
            <w:tcW w:w="2765" w:type="dxa"/>
            <w:tcBorders>
              <w:left w:val="nil"/>
            </w:tcBorders>
            <w:vAlign w:val="center"/>
          </w:tcPr>
          <w:p w14:paraId="5AD687F5">
            <w:pPr>
              <w:snapToGrid w:val="0"/>
              <w:ind w:left="-8" w:leftChars="-14" w:hanging="21" w:hangingChars="14"/>
              <w:contextualSpacing w:val="0"/>
              <w:jc w:val="center"/>
              <w:rPr>
                <w:rFonts w:hint="eastAsia" w:ascii="宋体" w:hAnsi="宋体"/>
                <w:sz w:val="15"/>
                <w:szCs w:val="15"/>
                <w:bdr w:val="single" w:color="auto" w:sz="4" w:space="0"/>
              </w:rPr>
            </w:pPr>
            <w:r>
              <w:rPr>
                <w:rFonts w:hint="eastAsia" w:ascii="宋体" w:hAnsi="宋体"/>
                <w:sz w:val="15"/>
                <w:szCs w:val="15"/>
                <w:bdr w:val="single" w:color="auto" w:sz="4" w:space="0"/>
              </w:rPr>
              <mc:AlternateContent>
                <mc:Choice Requires="wps">
                  <w:drawing>
                    <wp:anchor distT="0" distB="0" distL="114300" distR="114300" simplePos="0" relativeHeight="251664384" behindDoc="0" locked="0" layoutInCell="1" allowOverlap="1">
                      <wp:simplePos x="0" y="0"/>
                      <wp:positionH relativeFrom="column">
                        <wp:posOffset>821055</wp:posOffset>
                      </wp:positionH>
                      <wp:positionV relativeFrom="paragraph">
                        <wp:posOffset>-212725</wp:posOffset>
                      </wp:positionV>
                      <wp:extent cx="0" cy="221615"/>
                      <wp:effectExtent l="76200" t="0" r="57150" b="64135"/>
                      <wp:wrapNone/>
                      <wp:docPr id="842264942" name="直接箭头连接符 2"/>
                      <wp:cNvGraphicFramePr/>
                      <a:graphic xmlns:a="http://schemas.openxmlformats.org/drawingml/2006/main">
                        <a:graphicData uri="http://schemas.microsoft.com/office/word/2010/wordprocessingShape">
                          <wps:wsp>
                            <wps:cNvCnPr/>
                            <wps:spPr>
                              <a:xfrm>
                                <a:off x="0" y="0"/>
                                <a:ext cx="0" cy="2216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 o:spid="_x0000_s1026" o:spt="32" type="#_x0000_t32" style="position:absolute;left:0pt;margin-left:64.65pt;margin-top:-16.75pt;height:17.45pt;width:0pt;z-index:251664384;mso-width-relative:page;mso-height-relative:page;" filled="f" stroked="t" coordsize="21600,21600" o:gfxdata="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18Wb1QAAAAkBAAAPAAAAAAAAAAEAIAAAACIAAABk&#10;cnMvZG93bnJldi54bWxQSwECFAAUAAAACACHTuJA9TGrMgkCAADoAwAADgAAAAAAAAABACAAAAAk&#10;AQAAZHJzL2Uyb0RvYy54bWxQSwUGAAAAAAYABgBZAQAAnwUAAAAA&#10;">
                      <v:fill on="f" focussize="0,0"/>
                      <v:stroke weight="0.5pt" color="#000000 [3213]" miterlimit="8" joinstyle="miter" endarrow="block"/>
                      <v:imagedata o:title=""/>
                      <o:lock v:ext="edit" aspectratio="f"/>
                    </v:shape>
                  </w:pict>
                </mc:Fallback>
              </mc:AlternateContent>
            </w:r>
            <w:r>
              <w:rPr>
                <w:rFonts w:hint="eastAsia" w:ascii="宋体" w:hAnsi="宋体"/>
                <w:sz w:val="15"/>
                <w:szCs w:val="15"/>
                <w:bdr w:val="single" w:color="auto" w:sz="4" w:space="0"/>
              </w:rPr>
              <w:t>评价结论审议</w:t>
            </w:r>
          </w:p>
        </w:tc>
        <w:tc>
          <w:tcPr>
            <w:tcW w:w="990" w:type="dxa"/>
            <w:vAlign w:val="center"/>
          </w:tcPr>
          <w:p w14:paraId="732A9ED6">
            <w:pPr>
              <w:snapToGrid w:val="0"/>
              <w:ind w:firstLine="0" w:firstLineChars="0"/>
              <w:contextualSpacing w:val="0"/>
              <w:jc w:val="center"/>
              <w:rPr>
                <w:rFonts w:hint="eastAsia" w:ascii="宋体" w:hAnsi="宋体"/>
                <w:sz w:val="15"/>
                <w:szCs w:val="15"/>
              </w:rPr>
            </w:pPr>
            <w:r>
              <w:rPr>
                <w:rFonts w:hint="eastAsia" w:ascii="宋体" w:hAnsi="宋体"/>
                <w:sz w:val="15"/>
                <w:szCs w:val="15"/>
              </w:rPr>
              <w:t>11</w:t>
            </w:r>
          </w:p>
        </w:tc>
      </w:tr>
      <w:tr w14:paraId="61A9B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766" w:type="dxa"/>
            <w:vMerge w:val="continue"/>
            <w:vAlign w:val="center"/>
          </w:tcPr>
          <w:p w14:paraId="707FED3E">
            <w:pPr>
              <w:snapToGrid w:val="0"/>
              <w:ind w:firstLine="0" w:firstLineChars="0"/>
              <w:contextualSpacing w:val="0"/>
              <w:jc w:val="center"/>
              <w:rPr>
                <w:rFonts w:hint="eastAsia" w:ascii="宋体" w:hAnsi="宋体"/>
                <w:sz w:val="15"/>
                <w:szCs w:val="15"/>
              </w:rPr>
            </w:pPr>
          </w:p>
        </w:tc>
        <w:tc>
          <w:tcPr>
            <w:tcW w:w="2765" w:type="dxa"/>
            <w:tcBorders>
              <w:left w:val="nil"/>
            </w:tcBorders>
            <w:vAlign w:val="center"/>
          </w:tcPr>
          <w:p w14:paraId="76BD4EAB">
            <w:pPr>
              <w:snapToGrid w:val="0"/>
              <w:ind w:left="-8" w:leftChars="-14" w:hanging="21" w:hangingChars="14"/>
              <w:contextualSpacing w:val="0"/>
              <w:jc w:val="center"/>
              <w:rPr>
                <w:rFonts w:hint="eastAsia" w:ascii="宋体" w:hAnsi="宋体"/>
                <w:sz w:val="15"/>
                <w:szCs w:val="15"/>
                <w:bdr w:val="single" w:color="auto" w:sz="4" w:space="0"/>
              </w:rPr>
            </w:pPr>
            <w:r>
              <w:rPr>
                <w:rFonts w:hint="eastAsia" w:ascii="宋体" w:hAnsi="宋体"/>
                <w:sz w:val="15"/>
                <w:szCs w:val="15"/>
                <w:bdr w:val="single" w:color="auto" w:sz="4" w:space="0"/>
              </w:rPr>
              <w:t>评价结论</w:t>
            </w:r>
            <w:r>
              <w:rPr>
                <w:rFonts w:hint="eastAsia" w:ascii="宋体" w:hAnsi="宋体"/>
                <w:sz w:val="15"/>
                <w:szCs w:val="15"/>
                <w:bdr w:val="single" w:color="auto" w:sz="4" w:space="0"/>
              </w:rPr>
              <mc:AlternateContent>
                <mc:Choice Requires="wps">
                  <w:drawing>
                    <wp:anchor distT="0" distB="0" distL="114300" distR="114300" simplePos="0" relativeHeight="251665408" behindDoc="0" locked="0" layoutInCell="1" allowOverlap="1">
                      <wp:simplePos x="0" y="0"/>
                      <wp:positionH relativeFrom="column">
                        <wp:posOffset>821055</wp:posOffset>
                      </wp:positionH>
                      <wp:positionV relativeFrom="paragraph">
                        <wp:posOffset>-210185</wp:posOffset>
                      </wp:positionV>
                      <wp:extent cx="0" cy="221615"/>
                      <wp:effectExtent l="76200" t="0" r="57150" b="64135"/>
                      <wp:wrapNone/>
                      <wp:docPr id="598738791" name="直接箭头连接符 2"/>
                      <wp:cNvGraphicFramePr/>
                      <a:graphic xmlns:a="http://schemas.openxmlformats.org/drawingml/2006/main">
                        <a:graphicData uri="http://schemas.microsoft.com/office/word/2010/wordprocessingShape">
                          <wps:wsp>
                            <wps:cNvCnPr/>
                            <wps:spPr>
                              <a:xfrm>
                                <a:off x="0" y="0"/>
                                <a:ext cx="0" cy="2216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 o:spid="_x0000_s1026" o:spt="32" type="#_x0000_t32" style="position:absolute;left:0pt;margin-left:64.65pt;margin-top:-16.55pt;height:17.45pt;width:0pt;z-index:251665408;mso-width-relative:page;mso-height-relative:page;" filled="f" stroked="t" coordsize="21600,21600" o:gfxdata="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pSW89QAAAAJAQAADwAAAAAAAAABACAAAAAiAAAA&#10;ZHJzL2Rvd25yZXYueG1sUEsBAhQAFAAAAAgAh07iQP00d7ULAgAA6AMAAA4AAAAAAAAAAQAgAAAA&#10;IwEAAGRycy9lMm9Eb2MueG1sUEsFBgAAAAAGAAYAWQEAAKAFAAAAAA==&#10;">
                      <v:fill on="f" focussize="0,0"/>
                      <v:stroke weight="0.5pt" color="#000000 [3213]" miterlimit="8" joinstyle="miter" endarrow="block"/>
                      <v:imagedata o:title=""/>
                      <o:lock v:ext="edit" aspectratio="f"/>
                    </v:shape>
                  </w:pict>
                </mc:Fallback>
              </mc:AlternateContent>
            </w:r>
            <w:r>
              <w:rPr>
                <w:rFonts w:hint="eastAsia" w:ascii="宋体" w:hAnsi="宋体"/>
                <w:sz w:val="15"/>
                <w:szCs w:val="15"/>
                <w:bdr w:val="single" w:color="auto" w:sz="4" w:space="0"/>
              </w:rPr>
              <w:t>异议处理</w:t>
            </w:r>
          </w:p>
        </w:tc>
        <w:tc>
          <w:tcPr>
            <w:tcW w:w="990" w:type="dxa"/>
            <w:vAlign w:val="center"/>
          </w:tcPr>
          <w:p w14:paraId="577FECBB">
            <w:pPr>
              <w:snapToGrid w:val="0"/>
              <w:ind w:firstLine="0" w:firstLineChars="0"/>
              <w:contextualSpacing w:val="0"/>
              <w:jc w:val="center"/>
              <w:rPr>
                <w:rFonts w:hint="eastAsia" w:ascii="宋体" w:hAnsi="宋体"/>
                <w:sz w:val="15"/>
                <w:szCs w:val="15"/>
              </w:rPr>
            </w:pPr>
            <w:r>
              <w:rPr>
                <w:rFonts w:hint="eastAsia" w:ascii="宋体" w:hAnsi="宋体"/>
                <w:sz w:val="15"/>
                <w:szCs w:val="15"/>
              </w:rPr>
              <w:t>12</w:t>
            </w:r>
          </w:p>
        </w:tc>
      </w:tr>
      <w:tr w14:paraId="2AA15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766" w:type="dxa"/>
            <w:vMerge w:val="continue"/>
            <w:vAlign w:val="center"/>
          </w:tcPr>
          <w:p w14:paraId="45E328E8">
            <w:pPr>
              <w:snapToGrid w:val="0"/>
              <w:ind w:firstLine="0" w:firstLineChars="0"/>
              <w:contextualSpacing w:val="0"/>
              <w:jc w:val="center"/>
              <w:rPr>
                <w:rFonts w:hint="eastAsia" w:ascii="宋体" w:hAnsi="宋体"/>
                <w:sz w:val="15"/>
                <w:szCs w:val="15"/>
              </w:rPr>
            </w:pPr>
          </w:p>
        </w:tc>
        <w:tc>
          <w:tcPr>
            <w:tcW w:w="2765" w:type="dxa"/>
            <w:tcBorders>
              <w:left w:val="nil"/>
            </w:tcBorders>
            <w:vAlign w:val="center"/>
          </w:tcPr>
          <w:p w14:paraId="36A53329">
            <w:pPr>
              <w:snapToGrid w:val="0"/>
              <w:ind w:left="-8" w:leftChars="-14" w:hanging="21" w:hangingChars="14"/>
              <w:contextualSpacing w:val="0"/>
              <w:jc w:val="center"/>
              <w:rPr>
                <w:rFonts w:hint="eastAsia" w:ascii="宋体" w:hAnsi="宋体"/>
                <w:sz w:val="15"/>
                <w:szCs w:val="15"/>
                <w14:ligatures w14:val="none"/>
              </w:rPr>
            </w:pPr>
            <w:r>
              <w:rPr>
                <w:rFonts w:hint="eastAsia" w:ascii="宋体" w:hAnsi="宋体"/>
                <w:sz w:val="15"/>
                <w:szCs w:val="15"/>
                <w:bdr w:val="single" w:color="auto" w:sz="4" w:space="0"/>
              </w:rPr>
              <mc:AlternateContent>
                <mc:Choice Requires="wps">
                  <w:drawing>
                    <wp:anchor distT="0" distB="0" distL="114300" distR="114300" simplePos="0" relativeHeight="251666432" behindDoc="0" locked="0" layoutInCell="1" allowOverlap="1">
                      <wp:simplePos x="0" y="0"/>
                      <wp:positionH relativeFrom="column">
                        <wp:posOffset>822325</wp:posOffset>
                      </wp:positionH>
                      <wp:positionV relativeFrom="paragraph">
                        <wp:posOffset>-229870</wp:posOffset>
                      </wp:positionV>
                      <wp:extent cx="0" cy="221615"/>
                      <wp:effectExtent l="76200" t="0" r="57150" b="64135"/>
                      <wp:wrapNone/>
                      <wp:docPr id="577837773" name="直接箭头连接符 2"/>
                      <wp:cNvGraphicFramePr/>
                      <a:graphic xmlns:a="http://schemas.openxmlformats.org/drawingml/2006/main">
                        <a:graphicData uri="http://schemas.microsoft.com/office/word/2010/wordprocessingShape">
                          <wps:wsp>
                            <wps:cNvCnPr/>
                            <wps:spPr>
                              <a:xfrm>
                                <a:off x="0" y="0"/>
                                <a:ext cx="0" cy="2216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 o:spid="_x0000_s1026" o:spt="32" type="#_x0000_t32" style="position:absolute;left:0pt;margin-left:64.75pt;margin-top:-18.1pt;height:17.45pt;width:0pt;z-index:251666432;mso-width-relative:page;mso-height-relative:page;" filled="f" stroked="t" coordsize="21600,21600" o:gfxdata="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7EjENUAAAAKAQAADwAAAAAAAAABACAAAAAiAAAA&#10;ZHJzL2Rvd25yZXYueG1sUEsBAhQAFAAAAAgAh07iQF+/s8AKAgAA6AMAAA4AAAAAAAAAAQAgAAAA&#10;JAEAAGRycy9lMm9Eb2MueG1sUEsFBgAAAAAGAAYAWQEAAKAFAAAAAA==&#10;">
                      <v:fill on="f" focussize="0,0"/>
                      <v:stroke weight="0.5pt" color="#000000 [3213]" miterlimit="8" joinstyle="miter" endarrow="block"/>
                      <v:imagedata o:title=""/>
                      <o:lock v:ext="edit" aspectratio="f"/>
                    </v:shape>
                  </w:pict>
                </mc:Fallback>
              </mc:AlternateContent>
            </w:r>
            <w:r>
              <w:rPr>
                <w:rFonts w:hint="eastAsia" w:ascii="宋体" w:hAnsi="宋体"/>
                <w:sz w:val="15"/>
                <w:szCs w:val="15"/>
                <w:bdr w:val="single" w:color="auto" w:sz="4" w:space="0"/>
              </w:rPr>
              <w:t>形成评价报告</w:t>
            </w:r>
          </w:p>
        </w:tc>
        <w:tc>
          <w:tcPr>
            <w:tcW w:w="990" w:type="dxa"/>
            <w:vAlign w:val="center"/>
          </w:tcPr>
          <w:p w14:paraId="7AA86E6D">
            <w:pPr>
              <w:snapToGrid w:val="0"/>
              <w:ind w:firstLine="0" w:firstLineChars="0"/>
              <w:contextualSpacing w:val="0"/>
              <w:jc w:val="center"/>
              <w:rPr>
                <w:rFonts w:hint="eastAsia" w:ascii="宋体" w:hAnsi="宋体"/>
                <w:sz w:val="15"/>
                <w:szCs w:val="15"/>
              </w:rPr>
            </w:pPr>
            <w:r>
              <w:rPr>
                <w:rFonts w:hint="eastAsia" w:ascii="宋体" w:hAnsi="宋体"/>
                <w:sz w:val="15"/>
                <w:szCs w:val="15"/>
              </w:rPr>
              <w:t>13</w:t>
            </w:r>
          </w:p>
        </w:tc>
      </w:tr>
      <w:tr w14:paraId="5E6ED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766" w:type="dxa"/>
            <w:vMerge w:val="continue"/>
            <w:vAlign w:val="center"/>
          </w:tcPr>
          <w:p w14:paraId="0A9AB591">
            <w:pPr>
              <w:snapToGrid w:val="0"/>
              <w:ind w:firstLine="0" w:firstLineChars="0"/>
              <w:contextualSpacing w:val="0"/>
              <w:jc w:val="center"/>
              <w:rPr>
                <w:rFonts w:hint="eastAsia" w:ascii="宋体" w:hAnsi="宋体"/>
                <w:sz w:val="15"/>
                <w:szCs w:val="15"/>
              </w:rPr>
            </w:pPr>
          </w:p>
        </w:tc>
        <w:tc>
          <w:tcPr>
            <w:tcW w:w="2765" w:type="dxa"/>
            <w:tcBorders>
              <w:left w:val="nil"/>
            </w:tcBorders>
            <w:vAlign w:val="center"/>
          </w:tcPr>
          <w:p w14:paraId="6C342914">
            <w:pPr>
              <w:snapToGrid w:val="0"/>
              <w:ind w:left="-8" w:leftChars="-14" w:hanging="21" w:hangingChars="14"/>
              <w:contextualSpacing w:val="0"/>
              <w:jc w:val="center"/>
              <w:rPr>
                <w:rFonts w:hint="eastAsia" w:ascii="宋体" w:hAnsi="宋体"/>
                <w:sz w:val="15"/>
                <w:szCs w:val="15"/>
                <w14:ligatures w14:val="none"/>
              </w:rPr>
            </w:pPr>
            <w:r>
              <w:rPr>
                <w:rFonts w:hint="eastAsia" w:ascii="宋体" w:hAnsi="宋体"/>
                <w:sz w:val="15"/>
                <w:szCs w:val="15"/>
                <w:bdr w:val="single" w:color="auto" w:sz="4" w:space="0"/>
              </w:rPr>
              <mc:AlternateContent>
                <mc:Choice Requires="wps">
                  <w:drawing>
                    <wp:anchor distT="0" distB="0" distL="114300" distR="114300" simplePos="0" relativeHeight="251668480" behindDoc="0" locked="0" layoutInCell="1" allowOverlap="1">
                      <wp:simplePos x="0" y="0"/>
                      <wp:positionH relativeFrom="column">
                        <wp:posOffset>820420</wp:posOffset>
                      </wp:positionH>
                      <wp:positionV relativeFrom="paragraph">
                        <wp:posOffset>-219075</wp:posOffset>
                      </wp:positionV>
                      <wp:extent cx="0" cy="221615"/>
                      <wp:effectExtent l="76200" t="0" r="57150" b="64135"/>
                      <wp:wrapNone/>
                      <wp:docPr id="3" name="直接箭头连接符 2"/>
                      <wp:cNvGraphicFramePr/>
                      <a:graphic xmlns:a="http://schemas.openxmlformats.org/drawingml/2006/main">
                        <a:graphicData uri="http://schemas.microsoft.com/office/word/2010/wordprocessingShape">
                          <wps:wsp>
                            <wps:cNvCnPr/>
                            <wps:spPr>
                              <a:xfrm>
                                <a:off x="0" y="0"/>
                                <a:ext cx="0" cy="2216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 o:spid="_x0000_s1026" o:spt="32" type="#_x0000_t32" style="position:absolute;left:0pt;margin-left:64.6pt;margin-top:-17.25pt;height:17.45pt;width:0pt;z-index:251668480;mso-width-relative:page;mso-height-relative:page;" filled="f" stroked="t" coordsize="21600,21600" o:gfxdata="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lC1Od1QAAAAgBAAAPAAAAAAAAAAEAIAAAACIAAABkcnMvZG93&#10;bnJldi54bWxQSwECFAAUAAAACACHTuJA6+pAGQMCAADgAwAADgAAAAAAAAABACAAAAAkAQAAZHJz&#10;L2Uyb0RvYy54bWxQSwUGAAAAAAYABgBZAQAAmQUAAAAA&#10;">
                      <v:fill on="f" focussize="0,0"/>
                      <v:stroke weight="0.5pt" color="#000000 [3213]" miterlimit="8" joinstyle="miter" endarrow="block"/>
                      <v:imagedata o:title=""/>
                      <o:lock v:ext="edit" aspectratio="f"/>
                    </v:shape>
                  </w:pict>
                </mc:Fallback>
              </mc:AlternateContent>
            </w:r>
            <w:r>
              <w:rPr>
                <w:rFonts w:hint="eastAsia" w:ascii="宋体" w:hAnsi="宋体"/>
                <w:sz w:val="15"/>
                <w:szCs w:val="15"/>
                <w:bdr w:val="single" w:color="auto" w:sz="4" w:space="0"/>
              </w:rPr>
              <w:t>发布评价结论</w:t>
            </w:r>
          </w:p>
        </w:tc>
        <w:tc>
          <w:tcPr>
            <w:tcW w:w="990" w:type="dxa"/>
            <w:vAlign w:val="center"/>
          </w:tcPr>
          <w:p w14:paraId="2818E751">
            <w:pPr>
              <w:snapToGrid w:val="0"/>
              <w:ind w:firstLine="0" w:firstLineChars="0"/>
              <w:contextualSpacing w:val="0"/>
              <w:jc w:val="center"/>
              <w:rPr>
                <w:rFonts w:hint="eastAsia" w:ascii="宋体" w:hAnsi="宋体"/>
                <w:sz w:val="15"/>
                <w:szCs w:val="15"/>
              </w:rPr>
            </w:pPr>
            <w:r>
              <w:rPr>
                <w:rFonts w:hint="eastAsia" w:ascii="宋体" w:hAnsi="宋体"/>
                <w:sz w:val="15"/>
                <w:szCs w:val="15"/>
              </w:rPr>
              <w:t>14</w:t>
            </w:r>
          </w:p>
        </w:tc>
      </w:tr>
      <w:tr w14:paraId="4B8E5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766" w:type="dxa"/>
            <w:vMerge w:val="restart"/>
            <w:tcBorders>
              <w:top w:val="dashed" w:color="auto" w:sz="4" w:space="0"/>
            </w:tcBorders>
            <w:vAlign w:val="center"/>
          </w:tcPr>
          <w:p w14:paraId="5E0B1ECF">
            <w:pPr>
              <w:snapToGrid w:val="0"/>
              <w:ind w:firstLine="0" w:firstLineChars="0"/>
              <w:contextualSpacing w:val="0"/>
              <w:jc w:val="center"/>
              <w:rPr>
                <w:rFonts w:hint="eastAsia" w:ascii="宋体" w:hAnsi="宋体"/>
                <w:sz w:val="15"/>
                <w:szCs w:val="15"/>
              </w:rPr>
            </w:pPr>
            <w:r>
              <w:rPr>
                <w:rFonts w:hint="eastAsia" w:ascii="宋体" w:hAnsi="宋体"/>
                <w:sz w:val="15"/>
                <w:szCs w:val="15"/>
              </w:rPr>
              <w:t>评价档案管理</w:t>
            </w:r>
          </w:p>
        </w:tc>
        <w:tc>
          <w:tcPr>
            <w:tcW w:w="2765" w:type="dxa"/>
            <w:tcBorders>
              <w:top w:val="dashed" w:color="auto" w:sz="4" w:space="0"/>
              <w:left w:val="nil"/>
            </w:tcBorders>
            <w:vAlign w:val="center"/>
          </w:tcPr>
          <w:p w14:paraId="6BA9C38A">
            <w:pPr>
              <w:snapToGrid w:val="0"/>
              <w:ind w:firstLine="0" w:firstLineChars="0"/>
              <w:contextualSpacing w:val="0"/>
              <w:jc w:val="center"/>
              <w:rPr>
                <w:rFonts w:hint="eastAsia" w:ascii="宋体" w:hAnsi="宋体"/>
                <w:sz w:val="15"/>
                <w:szCs w:val="15"/>
                <w:bdr w:val="single" w:color="auto" w:sz="4" w:space="0"/>
              </w:rPr>
            </w:pPr>
            <w:r>
              <w:rPr>
                <w:rFonts w:hint="eastAsia" w:ascii="宋体" w:hAnsi="宋体"/>
                <w:sz w:val="15"/>
                <w:szCs w:val="15"/>
                <w:bdr w:val="single" w:color="auto" w:sz="4" w:space="0"/>
              </w:rPr>
              <mc:AlternateContent>
                <mc:Choice Requires="wps">
                  <w:drawing>
                    <wp:anchor distT="0" distB="0" distL="114300" distR="114300" simplePos="0" relativeHeight="251667456" behindDoc="0" locked="0" layoutInCell="1" allowOverlap="1">
                      <wp:simplePos x="0" y="0"/>
                      <wp:positionH relativeFrom="column">
                        <wp:posOffset>821055</wp:posOffset>
                      </wp:positionH>
                      <wp:positionV relativeFrom="paragraph">
                        <wp:posOffset>-234315</wp:posOffset>
                      </wp:positionV>
                      <wp:extent cx="0" cy="221615"/>
                      <wp:effectExtent l="76200" t="0" r="57150" b="64135"/>
                      <wp:wrapNone/>
                      <wp:docPr id="262257730" name="直接箭头连接符 2"/>
                      <wp:cNvGraphicFramePr/>
                      <a:graphic xmlns:a="http://schemas.openxmlformats.org/drawingml/2006/main">
                        <a:graphicData uri="http://schemas.microsoft.com/office/word/2010/wordprocessingShape">
                          <wps:wsp>
                            <wps:cNvCnPr/>
                            <wps:spPr>
                              <a:xfrm>
                                <a:off x="0" y="0"/>
                                <a:ext cx="0" cy="2216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 o:spid="_x0000_s1026" o:spt="32" type="#_x0000_t32" style="position:absolute;left:0pt;margin-left:64.65pt;margin-top:-18.45pt;height:17.45pt;width:0pt;z-index:251667456;mso-width-relative:page;mso-height-relative:page;" filled="f" stroked="t" coordsize="21600,21600" o:gfxdata="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NEFPL1QAAAAoBAAAPAAAAAAAAAAEAIAAAACIAAABk&#10;cnMvZG93bnJldi54bWxQSwECFAAUAAAACACHTuJAPOnazwkCAADoAwAADgAAAAAAAAABACAAAAAk&#10;AQAAZHJzL2Uyb0RvYy54bWxQSwUGAAAAAAYABgBZAQAAnwUAAAAA&#10;">
                      <v:fill on="f" focussize="0,0"/>
                      <v:stroke weight="0.5pt" color="#000000 [3213]" miterlimit="8" joinstyle="miter" endarrow="block"/>
                      <v:imagedata o:title=""/>
                      <o:lock v:ext="edit" aspectratio="f"/>
                    </v:shape>
                  </w:pict>
                </mc:Fallback>
              </mc:AlternateContent>
            </w:r>
            <w:r>
              <w:rPr>
                <w:rFonts w:hint="eastAsia" w:ascii="宋体" w:hAnsi="宋体"/>
                <w:sz w:val="15"/>
                <w:szCs w:val="15"/>
                <w:bdr w:val="single" w:color="auto" w:sz="4" w:space="0"/>
              </w:rPr>
              <w:t>评价过程记录</w:t>
            </w:r>
          </w:p>
        </w:tc>
        <w:tc>
          <w:tcPr>
            <w:tcW w:w="990" w:type="dxa"/>
            <w:tcBorders>
              <w:top w:val="dashed" w:color="auto" w:sz="4" w:space="0"/>
            </w:tcBorders>
            <w:vAlign w:val="center"/>
          </w:tcPr>
          <w:p w14:paraId="6ABF64E4">
            <w:pPr>
              <w:snapToGrid w:val="0"/>
              <w:ind w:firstLine="0" w:firstLineChars="0"/>
              <w:contextualSpacing w:val="0"/>
              <w:jc w:val="center"/>
              <w:rPr>
                <w:rFonts w:hint="eastAsia" w:ascii="宋体" w:hAnsi="宋体"/>
                <w:sz w:val="15"/>
                <w:szCs w:val="15"/>
              </w:rPr>
            </w:pPr>
            <w:r>
              <w:rPr>
                <w:rFonts w:hint="eastAsia" w:ascii="宋体" w:hAnsi="宋体"/>
                <w:sz w:val="15"/>
                <w:szCs w:val="15"/>
              </w:rPr>
              <w:t>15</w:t>
            </w:r>
          </w:p>
        </w:tc>
      </w:tr>
      <w:tr w14:paraId="65541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766" w:type="dxa"/>
            <w:vMerge w:val="continue"/>
            <w:tcBorders>
              <w:bottom w:val="dashed" w:color="auto" w:sz="4" w:space="0"/>
            </w:tcBorders>
            <w:vAlign w:val="center"/>
          </w:tcPr>
          <w:p w14:paraId="2FBB607C">
            <w:pPr>
              <w:snapToGrid w:val="0"/>
              <w:ind w:firstLine="0" w:firstLineChars="0"/>
              <w:contextualSpacing w:val="0"/>
              <w:jc w:val="center"/>
              <w:rPr>
                <w:rFonts w:hint="eastAsia" w:ascii="宋体" w:hAnsi="宋体"/>
                <w:b/>
                <w:bCs/>
                <w:szCs w:val="21"/>
              </w:rPr>
            </w:pPr>
          </w:p>
        </w:tc>
        <w:tc>
          <w:tcPr>
            <w:tcW w:w="2765" w:type="dxa"/>
            <w:tcBorders>
              <w:left w:val="nil"/>
              <w:bottom w:val="dashed" w:color="auto" w:sz="4" w:space="0"/>
            </w:tcBorders>
            <w:vAlign w:val="center"/>
          </w:tcPr>
          <w:p w14:paraId="42713243">
            <w:pPr>
              <w:snapToGrid w:val="0"/>
              <w:ind w:firstLine="0" w:firstLineChars="0"/>
              <w:contextualSpacing w:val="0"/>
              <w:jc w:val="center"/>
              <w:rPr>
                <w:rFonts w:hint="eastAsia" w:ascii="宋体" w:hAnsi="宋体"/>
                <w:sz w:val="15"/>
                <w:szCs w:val="15"/>
                <w:bdr w:val="single" w:color="auto" w:sz="4" w:space="0"/>
              </w:rPr>
            </w:pPr>
            <w:r>
              <w:rPr>
                <w:rFonts w:hint="eastAsia" w:ascii="宋体" w:hAnsi="宋体"/>
                <w:sz w:val="15"/>
                <w:szCs w:val="15"/>
                <w:bdr w:val="single" w:color="auto" w:sz="4" w:space="0"/>
              </w:rPr>
              <mc:AlternateContent>
                <mc:Choice Requires="wps">
                  <w:drawing>
                    <wp:anchor distT="0" distB="0" distL="114300" distR="114300" simplePos="0" relativeHeight="251669504" behindDoc="0" locked="0" layoutInCell="1" allowOverlap="1">
                      <wp:simplePos x="0" y="0"/>
                      <wp:positionH relativeFrom="column">
                        <wp:posOffset>821690</wp:posOffset>
                      </wp:positionH>
                      <wp:positionV relativeFrom="paragraph">
                        <wp:posOffset>-208915</wp:posOffset>
                      </wp:positionV>
                      <wp:extent cx="0" cy="221615"/>
                      <wp:effectExtent l="76200" t="0" r="57150" b="64135"/>
                      <wp:wrapNone/>
                      <wp:docPr id="6" name="直接箭头连接符 2"/>
                      <wp:cNvGraphicFramePr/>
                      <a:graphic xmlns:a="http://schemas.openxmlformats.org/drawingml/2006/main">
                        <a:graphicData uri="http://schemas.microsoft.com/office/word/2010/wordprocessingShape">
                          <wps:wsp>
                            <wps:cNvCnPr/>
                            <wps:spPr>
                              <a:xfrm>
                                <a:off x="0" y="0"/>
                                <a:ext cx="0" cy="2216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 o:spid="_x0000_s1026" o:spt="32" type="#_x0000_t32" style="position:absolute;left:0pt;margin-left:64.7pt;margin-top:-16.45pt;height:17.45pt;width:0pt;z-index:251669504;mso-width-relative:page;mso-height-relative:page;" filled="f" stroked="t" coordsize="21600,21600" o:gfxdata="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1jsATVAAAACQEAAA8AAAAAAAAAAQAgAAAAIgAAAGRycy9kb3du&#10;cmV2LnhtbFBLAQIUABQAAAAIAIdO4kBp9oGdAgIAAOADAAAOAAAAAAAAAAEAIAAAACQBAABkcnMv&#10;ZTJvRG9jLnhtbFBLBQYAAAAABgAGAFkBAACYBQAAAAA=&#10;">
                      <v:fill on="f" focussize="0,0"/>
                      <v:stroke weight="0.5pt" color="#000000 [3213]" miterlimit="8" joinstyle="miter" endarrow="block"/>
                      <v:imagedata o:title=""/>
                      <o:lock v:ext="edit" aspectratio="f"/>
                    </v:shape>
                  </w:pict>
                </mc:Fallback>
              </mc:AlternateContent>
            </w:r>
            <w:r>
              <w:rPr>
                <w:rFonts w:hint="eastAsia" w:ascii="宋体" w:hAnsi="宋体"/>
                <w:sz w:val="15"/>
                <w:szCs w:val="15"/>
                <w:bdr w:val="single" w:color="auto" w:sz="4" w:space="0"/>
              </w:rPr>
              <w:t>评价资料存档</w:t>
            </w:r>
          </w:p>
        </w:tc>
        <w:tc>
          <w:tcPr>
            <w:tcW w:w="990" w:type="dxa"/>
            <w:tcBorders>
              <w:bottom w:val="dashed" w:color="auto" w:sz="4" w:space="0"/>
            </w:tcBorders>
            <w:vAlign w:val="center"/>
          </w:tcPr>
          <w:p w14:paraId="0BA21D8B">
            <w:pPr>
              <w:snapToGrid w:val="0"/>
              <w:ind w:firstLine="0" w:firstLineChars="0"/>
              <w:contextualSpacing w:val="0"/>
              <w:jc w:val="center"/>
              <w:rPr>
                <w:rFonts w:hint="eastAsia" w:ascii="宋体" w:hAnsi="宋体"/>
                <w:sz w:val="15"/>
                <w:szCs w:val="15"/>
              </w:rPr>
            </w:pPr>
            <w:r>
              <w:rPr>
                <w:rFonts w:hint="eastAsia" w:ascii="宋体" w:hAnsi="宋体"/>
                <w:sz w:val="15"/>
                <w:szCs w:val="15"/>
              </w:rPr>
              <w:t>16</w:t>
            </w:r>
          </w:p>
        </w:tc>
      </w:tr>
    </w:tbl>
    <w:p w14:paraId="653E7093">
      <w:pPr>
        <w:pStyle w:val="11"/>
        <w:ind w:firstLine="400"/>
        <w:jc w:val="center"/>
        <w:rPr>
          <w:rFonts w:hint="eastAsia" w:ascii="黑体" w:hAnsi="黑体" w:cs="黑体"/>
        </w:rPr>
      </w:pPr>
      <w:r>
        <w:rPr>
          <w:rFonts w:hint="eastAsia" w:ascii="黑体" w:hAnsi="黑体" w:cs="黑体"/>
        </w:rPr>
        <w:t>图A.</w:t>
      </w:r>
      <w:r>
        <w:rPr>
          <w:rFonts w:hint="eastAsia" w:ascii="黑体" w:hAnsi="黑体" w:cs="黑体"/>
        </w:rPr>
        <w:fldChar w:fldCharType="begin"/>
      </w:r>
      <w:r>
        <w:rPr>
          <w:rFonts w:hint="eastAsia" w:ascii="黑体" w:hAnsi="黑体" w:cs="黑体"/>
        </w:rPr>
        <w:instrText xml:space="preserve"> SEQ 图A. \* ARABIC </w:instrText>
      </w:r>
      <w:r>
        <w:rPr>
          <w:rFonts w:hint="eastAsia" w:ascii="黑体" w:hAnsi="黑体" w:cs="黑体"/>
        </w:rPr>
        <w:fldChar w:fldCharType="separate"/>
      </w:r>
      <w:r>
        <w:rPr>
          <w:rFonts w:hint="eastAsia" w:ascii="黑体" w:hAnsi="黑体" w:cs="黑体"/>
        </w:rPr>
        <w:t>1</w:t>
      </w:r>
      <w:r>
        <w:rPr>
          <w:rFonts w:hint="eastAsia" w:ascii="黑体" w:hAnsi="黑体" w:cs="黑体"/>
        </w:rPr>
        <w:fldChar w:fldCharType="end"/>
      </w:r>
      <w:bookmarkStart w:id="82" w:name="_Toc6991"/>
      <w:bookmarkStart w:id="83" w:name="_Toc203"/>
      <w:r>
        <w:rPr>
          <w:rFonts w:hint="eastAsia" w:ascii="黑体" w:hAnsi="黑体" w:cs="黑体"/>
        </w:rPr>
        <w:t xml:space="preserve"> 专业评价流程</w:t>
      </w:r>
      <w:bookmarkEnd w:id="82"/>
      <w:bookmarkEnd w:id="83"/>
    </w:p>
    <w:p w14:paraId="2771AC11">
      <w:pPr>
        <w:widowControl/>
        <w:ind w:firstLine="0" w:firstLineChars="0"/>
        <w:contextualSpacing w:val="0"/>
        <w:jc w:val="left"/>
        <w:rPr>
          <w:rFonts w:hint="eastAsia" w:ascii="黑体" w:hAnsi="黑体" w:eastAsia="黑体"/>
          <w:bCs/>
          <w:kern w:val="44"/>
          <w:szCs w:val="21"/>
        </w:rPr>
      </w:pPr>
      <w:r>
        <w:rPr>
          <w:rFonts w:hint="eastAsia"/>
        </w:rPr>
        <w:br w:type="page"/>
      </w:r>
    </w:p>
    <w:p w14:paraId="6FF47169">
      <w:pPr>
        <w:pStyle w:val="3"/>
        <w:jc w:val="center"/>
        <w:rPr>
          <w:rFonts w:hint="eastAsia"/>
        </w:rPr>
      </w:pPr>
      <w:bookmarkStart w:id="84" w:name="_Toc216551697"/>
      <w:bookmarkStart w:id="85" w:name="_Toc187413144"/>
      <w:r>
        <w:rPr>
          <w:rFonts w:hint="eastAsia"/>
        </w:rPr>
        <w:t>附  录  B</w:t>
      </w:r>
      <w:bookmarkEnd w:id="84"/>
    </w:p>
    <w:p w14:paraId="0FAFAA68">
      <w:pPr>
        <w:snapToGrid w:val="0"/>
        <w:ind w:firstLine="0" w:firstLineChars="0"/>
        <w:contextualSpacing w:val="0"/>
        <w:jc w:val="center"/>
        <w:rPr>
          <w:rFonts w:hint="eastAsia" w:ascii="黑体" w:hAnsi="黑体" w:eastAsia="黑体"/>
          <w:szCs w:val="21"/>
        </w:rPr>
      </w:pPr>
      <w:r>
        <w:rPr>
          <w:rFonts w:hint="eastAsia" w:ascii="黑体" w:hAnsi="黑体" w:eastAsia="黑体"/>
          <w:szCs w:val="21"/>
        </w:rPr>
        <w:t>（资料性）</w:t>
      </w:r>
      <w:bookmarkEnd w:id="85"/>
    </w:p>
    <w:p w14:paraId="61290290">
      <w:pPr>
        <w:snapToGrid w:val="0"/>
        <w:ind w:firstLine="0" w:firstLineChars="0"/>
        <w:contextualSpacing w:val="0"/>
        <w:jc w:val="center"/>
        <w:rPr>
          <w:rFonts w:hint="eastAsia" w:ascii="黑体" w:hAnsi="黑体" w:eastAsia="黑体"/>
          <w:szCs w:val="21"/>
        </w:rPr>
      </w:pPr>
      <w:bookmarkStart w:id="86" w:name="_Toc187413145"/>
      <w:bookmarkStart w:id="87" w:name="_Hlk190359109"/>
      <w:r>
        <w:rPr>
          <w:rFonts w:hint="eastAsia" w:ascii="黑体" w:hAnsi="黑体" w:eastAsia="黑体"/>
          <w:szCs w:val="21"/>
        </w:rPr>
        <w:t>专业自评报告要点</w:t>
      </w:r>
      <w:bookmarkEnd w:id="86"/>
    </w:p>
    <w:p w14:paraId="7D5443A6">
      <w:pPr>
        <w:snapToGrid w:val="0"/>
        <w:spacing w:line="240" w:lineRule="auto"/>
        <w:ind w:firstLine="0" w:firstLineChars="0"/>
        <w:contextualSpacing w:val="0"/>
        <w:jc w:val="center"/>
        <w:rPr>
          <w:rFonts w:hint="eastAsia" w:ascii="黑体" w:hAnsi="黑体" w:eastAsia="黑体"/>
          <w:szCs w:val="21"/>
        </w:rPr>
      </w:pPr>
    </w:p>
    <w:bookmarkEnd w:id="87"/>
    <w:p w14:paraId="24B42261">
      <w:pPr>
        <w:pStyle w:val="4"/>
        <w:rPr>
          <w:rFonts w:hint="eastAsia"/>
        </w:rPr>
      </w:pPr>
      <w:bookmarkStart w:id="88" w:name="_Toc216551698"/>
      <w:r>
        <w:rPr>
          <w:rFonts w:hint="eastAsia"/>
        </w:rPr>
        <w:t>B.1  专业自评报告</w:t>
      </w:r>
      <w:bookmarkEnd w:id="88"/>
    </w:p>
    <w:p w14:paraId="2D97AC72">
      <w:pPr>
        <w:ind w:firstLine="420"/>
        <w:rPr>
          <w:rFonts w:hint="eastAsia"/>
        </w:rPr>
      </w:pPr>
      <w:r>
        <w:rPr>
          <w:rFonts w:hint="eastAsia"/>
        </w:rPr>
        <w:t>专业自评报告可参照图</w:t>
      </w:r>
      <w:r>
        <w:t>B.1</w:t>
      </w:r>
      <w:r>
        <w:rPr>
          <w:rFonts w:hint="eastAsia"/>
        </w:rPr>
        <w:t>规定的格式进行编制。</w:t>
      </w:r>
    </w:p>
    <w:p w14:paraId="2EBF56A6">
      <w:pPr>
        <w:pStyle w:val="12"/>
        <w:rPr>
          <w:rFonts w:hint="eastAsia"/>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598DE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7D6BF1D9">
            <w:pPr>
              <w:ind w:firstLine="0" w:firstLineChars="0"/>
              <w:jc w:val="center"/>
              <w:rPr>
                <w:rFonts w:hint="eastAsia" w:ascii="微软雅黑" w:hAnsi="微软雅黑" w:eastAsia="微软雅黑"/>
                <w:color w:val="000000" w:themeColor="text1"/>
                <w:sz w:val="28"/>
                <w:szCs w:val="28"/>
                <w14:textFill>
                  <w14:solidFill>
                    <w14:schemeClr w14:val="tx1"/>
                  </w14:solidFill>
                </w14:textFill>
              </w:rPr>
            </w:pPr>
            <w:r>
              <w:rPr>
                <w:rFonts w:hint="eastAsia" w:ascii="微软雅黑" w:hAnsi="微软雅黑" w:eastAsia="微软雅黑"/>
                <w:color w:val="000000" w:themeColor="text1"/>
                <w:sz w:val="28"/>
                <w:szCs w:val="28"/>
                <w14:textFill>
                  <w14:solidFill>
                    <w14:schemeClr w14:val="tx1"/>
                  </w14:solidFill>
                </w14:textFill>
              </w:rPr>
              <w:t>第一部分 基本信息</w:t>
            </w:r>
          </w:p>
          <w:p w14:paraId="3129FFFA">
            <w:pPr>
              <w:ind w:firstLine="0" w:firstLineChars="0"/>
              <w:rPr>
                <w:rFonts w:hint="eastAsia" w:ascii="宋体" w:hAnsi="宋体"/>
                <w:b/>
                <w:bCs/>
                <w:color w:val="000000" w:themeColor="text1"/>
                <w:sz w:val="15"/>
                <w:szCs w:val="15"/>
                <w14:textFill>
                  <w14:solidFill>
                    <w14:schemeClr w14:val="tx1"/>
                  </w14:solidFill>
                </w14:textFill>
              </w:rPr>
            </w:pPr>
            <w:r>
              <w:rPr>
                <w:rFonts w:hint="eastAsia" w:ascii="宋体" w:hAnsi="宋体"/>
                <w:b/>
                <w:bCs/>
                <w:color w:val="000000" w:themeColor="text1"/>
                <w:sz w:val="15"/>
                <w:szCs w:val="15"/>
                <w14:textFill>
                  <w14:solidFill>
                    <w14:schemeClr w14:val="tx1"/>
                  </w14:solidFill>
                </w14:textFill>
              </w:rPr>
              <w:t>1．专业信息表</w:t>
            </w:r>
          </w:p>
          <w:p w14:paraId="334DF443">
            <w:pPr>
              <w:ind w:firstLine="300"/>
              <w:rPr>
                <w:rFonts w:hint="eastAsia" w:ascii="宋体" w:hAnsi="宋体"/>
                <w:sz w:val="15"/>
                <w:szCs w:val="15"/>
              </w:rPr>
            </w:pPr>
            <w:r>
              <w:rPr>
                <w:rFonts w:hint="eastAsia" w:ascii="宋体" w:hAnsi="宋体"/>
                <w:sz w:val="15"/>
                <w:szCs w:val="15"/>
              </w:rPr>
              <w:t>（提示：填写表</w:t>
            </w:r>
            <w:r>
              <w:rPr>
                <w:rFonts w:ascii="宋体" w:hAnsi="宋体"/>
                <w:sz w:val="15"/>
                <w:szCs w:val="15"/>
              </w:rPr>
              <w:t>B.1</w:t>
            </w:r>
            <w:r>
              <w:rPr>
                <w:rFonts w:hint="eastAsia" w:ascii="宋体" w:hAnsi="宋体"/>
                <w:sz w:val="15"/>
                <w:szCs w:val="15"/>
              </w:rPr>
              <w:t>。）</w:t>
            </w:r>
          </w:p>
          <w:p w14:paraId="50A06B08">
            <w:pPr>
              <w:ind w:firstLine="0" w:firstLineChars="0"/>
              <w:rPr>
                <w:rFonts w:hint="eastAsia" w:ascii="宋体" w:hAnsi="宋体"/>
                <w:color w:val="000000" w:themeColor="text1"/>
                <w:sz w:val="15"/>
                <w:szCs w:val="15"/>
                <w14:textFill>
                  <w14:solidFill>
                    <w14:schemeClr w14:val="tx1"/>
                  </w14:solidFill>
                </w14:textFill>
              </w:rPr>
            </w:pPr>
            <w:r>
              <w:rPr>
                <w:rFonts w:hint="eastAsia" w:ascii="宋体" w:hAnsi="宋体"/>
                <w:b/>
                <w:bCs/>
                <w:color w:val="000000" w:themeColor="text1"/>
                <w:sz w:val="15"/>
                <w:szCs w:val="15"/>
                <w14:textFill>
                  <w14:solidFill>
                    <w14:schemeClr w14:val="tx1"/>
                  </w14:solidFill>
                </w14:textFill>
              </w:rPr>
              <w:t>2．专业所在学校简介</w:t>
            </w:r>
            <w:r>
              <w:rPr>
                <w:rFonts w:hint="eastAsia" w:ascii="宋体" w:hAnsi="宋体"/>
                <w:color w:val="000000" w:themeColor="text1"/>
                <w:sz w:val="15"/>
                <w:szCs w:val="15"/>
                <w14:textFill>
                  <w14:solidFill>
                    <w14:schemeClr w14:val="tx1"/>
                  </w14:solidFill>
                </w14:textFill>
              </w:rPr>
              <w:t>（</w:t>
            </w:r>
            <w:r>
              <w:rPr>
                <w:rFonts w:ascii="宋体" w:hAnsi="宋体"/>
                <w:color w:val="000000" w:themeColor="text1"/>
                <w:sz w:val="15"/>
                <w:szCs w:val="15"/>
                <w14:textFill>
                  <w14:solidFill>
                    <w14:schemeClr w14:val="tx1"/>
                  </w14:solidFill>
                </w14:textFill>
              </w:rPr>
              <w:t>5</w:t>
            </w:r>
            <w:r>
              <w:rPr>
                <w:rFonts w:hint="eastAsia" w:ascii="宋体" w:hAnsi="宋体"/>
                <w:color w:val="000000" w:themeColor="text1"/>
                <w:sz w:val="15"/>
                <w:szCs w:val="15"/>
                <w14:textFill>
                  <w14:solidFill>
                    <w14:schemeClr w14:val="tx1"/>
                  </w14:solidFill>
                </w14:textFill>
              </w:rPr>
              <w:t>00字以内）</w:t>
            </w:r>
          </w:p>
          <w:p w14:paraId="3536F0B1">
            <w:pPr>
              <w:ind w:firstLine="300"/>
              <w:rPr>
                <w:rFonts w:hint="eastAsia" w:ascii="宋体" w:hAnsi="宋体"/>
                <w:sz w:val="15"/>
                <w:szCs w:val="15"/>
              </w:rPr>
            </w:pPr>
            <w:r>
              <w:rPr>
                <w:rFonts w:hint="eastAsia" w:ascii="宋体" w:hAnsi="宋体"/>
                <w:sz w:val="15"/>
                <w:szCs w:val="15"/>
              </w:rPr>
              <w:t>（提示：介绍学校地址、隶属关系、办学性质、办学定位、占地面积、建筑面积、学生规模与结构、教师数量与结构等。如需详细介绍，此节可加附件。）</w:t>
            </w:r>
          </w:p>
          <w:p w14:paraId="17BC8787">
            <w:pPr>
              <w:ind w:firstLine="0" w:firstLineChars="0"/>
              <w:rPr>
                <w:rFonts w:hint="eastAsia" w:ascii="宋体" w:hAnsi="宋体"/>
                <w:color w:val="000000" w:themeColor="text1"/>
                <w:sz w:val="15"/>
                <w:szCs w:val="15"/>
                <w14:textFill>
                  <w14:solidFill>
                    <w14:schemeClr w14:val="tx1"/>
                  </w14:solidFill>
                </w14:textFill>
              </w:rPr>
            </w:pPr>
            <w:r>
              <w:rPr>
                <w:rFonts w:hint="eastAsia" w:ascii="宋体" w:hAnsi="宋体"/>
                <w:b/>
                <w:bCs/>
                <w:color w:val="000000" w:themeColor="text1"/>
                <w:sz w:val="15"/>
                <w:szCs w:val="15"/>
                <w14:textFill>
                  <w14:solidFill>
                    <w14:schemeClr w14:val="tx1"/>
                  </w14:solidFill>
                </w14:textFill>
              </w:rPr>
              <w:t>3．专业历史沿革与发展概况</w:t>
            </w:r>
            <w:r>
              <w:rPr>
                <w:rFonts w:hint="eastAsia" w:ascii="宋体" w:hAnsi="宋体"/>
                <w:color w:val="000000" w:themeColor="text1"/>
                <w:sz w:val="15"/>
                <w:szCs w:val="15"/>
                <w14:textFill>
                  <w14:solidFill>
                    <w14:schemeClr w14:val="tx1"/>
                  </w14:solidFill>
                </w14:textFill>
              </w:rPr>
              <w:t>（800字以内）</w:t>
            </w:r>
          </w:p>
          <w:p w14:paraId="36A7F5A0">
            <w:pPr>
              <w:ind w:firstLine="300"/>
              <w:rPr>
                <w:rFonts w:hint="eastAsia" w:ascii="宋体" w:hAnsi="宋体"/>
                <w:sz w:val="15"/>
                <w:szCs w:val="15"/>
              </w:rPr>
            </w:pPr>
            <w:r>
              <w:rPr>
                <w:rFonts w:hint="eastAsia" w:ascii="宋体" w:hAnsi="宋体"/>
                <w:sz w:val="15"/>
                <w:szCs w:val="15"/>
              </w:rPr>
              <w:t>（提示：介绍专业初始招生时间、专业的演变过程、历史重要事件等；专业实验实训室、重要仪器设备、专业教学数据库资源；专业师资数量与结构、专业在校生数与生源类型、专业毕业生与就业去向；专业建设项目、校企合作、科研与社会服务、取得荣誉等。）</w:t>
            </w:r>
          </w:p>
          <w:p w14:paraId="6486BBB6">
            <w:pPr>
              <w:ind w:firstLine="0" w:firstLineChars="0"/>
              <w:rPr>
                <w:rFonts w:hint="eastAsia" w:ascii="宋体" w:hAnsi="宋体"/>
                <w:b/>
                <w:bCs/>
                <w:color w:val="000000" w:themeColor="text1"/>
                <w:sz w:val="15"/>
                <w:szCs w:val="15"/>
                <w14:textFill>
                  <w14:solidFill>
                    <w14:schemeClr w14:val="tx1"/>
                  </w14:solidFill>
                </w14:textFill>
              </w:rPr>
            </w:pPr>
            <w:r>
              <w:rPr>
                <w:rFonts w:hint="eastAsia" w:ascii="宋体" w:hAnsi="宋体"/>
                <w:b/>
                <w:bCs/>
                <w:color w:val="000000" w:themeColor="text1"/>
                <w:sz w:val="15"/>
                <w:szCs w:val="15"/>
                <w14:textFill>
                  <w14:solidFill>
                    <w14:schemeClr w14:val="tx1"/>
                  </w14:solidFill>
                </w14:textFill>
              </w:rPr>
              <w:t>4．专业符合情况自评表</w:t>
            </w:r>
          </w:p>
          <w:p w14:paraId="1FDC24FD">
            <w:pPr>
              <w:ind w:firstLine="300"/>
              <w:rPr>
                <w:rFonts w:hint="eastAsia" w:ascii="宋体" w:hAnsi="宋体"/>
                <w:sz w:val="15"/>
                <w:szCs w:val="15"/>
              </w:rPr>
            </w:pPr>
            <w:r>
              <w:rPr>
                <w:rFonts w:hint="eastAsia" w:ascii="宋体" w:hAnsi="宋体"/>
                <w:sz w:val="15"/>
                <w:szCs w:val="15"/>
              </w:rPr>
              <w:t>（提示：对照表1、表2</w:t>
            </w:r>
            <w:r>
              <w:rPr>
                <w:rFonts w:ascii="Times New Roman" w:hAnsi="Times New Roman" w:cs="Times New Roman"/>
                <w:sz w:val="15"/>
                <w:szCs w:val="15"/>
              </w:rPr>
              <w:t>~</w:t>
            </w:r>
            <w:r>
              <w:rPr>
                <w:rFonts w:hint="eastAsia" w:ascii="宋体" w:hAnsi="宋体"/>
                <w:sz w:val="15"/>
                <w:szCs w:val="15"/>
              </w:rPr>
              <w:t>表6中规定的要求，对40个二级评价指标逐项取值，根据10.1确定专业自评等级，填写表</w:t>
            </w:r>
            <w:r>
              <w:rPr>
                <w:rFonts w:ascii="宋体" w:hAnsi="宋体"/>
                <w:sz w:val="15"/>
                <w:szCs w:val="15"/>
              </w:rPr>
              <w:t>B.2</w:t>
            </w:r>
            <w:r>
              <w:rPr>
                <w:rFonts w:hint="eastAsia" w:ascii="宋体" w:hAnsi="宋体"/>
                <w:sz w:val="15"/>
                <w:szCs w:val="15"/>
              </w:rPr>
              <w:t>。）</w:t>
            </w:r>
          </w:p>
          <w:p w14:paraId="5B83B8A7">
            <w:pPr>
              <w:ind w:firstLine="420"/>
              <w:rPr>
                <w:rFonts w:hint="eastAsia" w:ascii="楷体" w:hAnsi="楷体" w:eastAsia="楷体"/>
              </w:rPr>
            </w:pPr>
          </w:p>
          <w:p w14:paraId="674FC817">
            <w:pPr>
              <w:ind w:firstLine="0" w:firstLineChars="0"/>
              <w:jc w:val="center"/>
              <w:rPr>
                <w:rFonts w:hint="eastAsia" w:ascii="微软雅黑" w:hAnsi="微软雅黑" w:eastAsia="微软雅黑"/>
                <w:color w:val="000000" w:themeColor="text1"/>
                <w:sz w:val="28"/>
                <w:szCs w:val="28"/>
                <w14:textFill>
                  <w14:solidFill>
                    <w14:schemeClr w14:val="tx1"/>
                  </w14:solidFill>
                </w14:textFill>
              </w:rPr>
            </w:pPr>
            <w:r>
              <w:rPr>
                <w:rFonts w:hint="eastAsia" w:ascii="微软雅黑" w:hAnsi="微软雅黑" w:eastAsia="微软雅黑"/>
                <w:color w:val="000000" w:themeColor="text1"/>
                <w:sz w:val="28"/>
                <w:szCs w:val="28"/>
                <w14:textFill>
                  <w14:solidFill>
                    <w14:schemeClr w14:val="tx1"/>
                  </w14:solidFill>
                </w14:textFill>
              </w:rPr>
              <w:t>第二部分 专业自评与举证</w:t>
            </w:r>
          </w:p>
          <w:p w14:paraId="7ABC09FF">
            <w:pPr>
              <w:ind w:firstLine="300"/>
              <w:rPr>
                <w:rFonts w:hint="eastAsia" w:ascii="宋体" w:hAnsi="宋体"/>
                <w:sz w:val="15"/>
                <w:szCs w:val="15"/>
              </w:rPr>
            </w:pPr>
            <w:r>
              <w:rPr>
                <w:rFonts w:hint="eastAsia" w:ascii="宋体" w:hAnsi="宋体"/>
                <w:sz w:val="15"/>
                <w:szCs w:val="15"/>
              </w:rPr>
              <w:t>（提示：对照6.1和6.2 规定的40个二级评价指标逐项对标自评，自评要点包括指标的达成情况、自评依据、主要问题、改进举措等进行阐述。自评与举证建议格式见图</w:t>
            </w:r>
            <w:r>
              <w:rPr>
                <w:rFonts w:ascii="宋体" w:hAnsi="宋体"/>
                <w:sz w:val="15"/>
                <w:szCs w:val="15"/>
              </w:rPr>
              <w:t>B.</w:t>
            </w:r>
            <w:r>
              <w:rPr>
                <w:rFonts w:hint="eastAsia" w:ascii="宋体" w:hAnsi="宋体"/>
                <w:sz w:val="15"/>
                <w:szCs w:val="15"/>
              </w:rPr>
              <w:t>1。</w:t>
            </w:r>
            <w:r>
              <w:rPr>
                <w:rFonts w:ascii="宋体" w:hAnsi="宋体"/>
                <w:sz w:val="15"/>
                <w:szCs w:val="15"/>
              </w:rPr>
              <w:t>）</w:t>
            </w:r>
          </w:p>
          <w:p w14:paraId="1AD86E34">
            <w:pPr>
              <w:ind w:firstLine="0" w:firstLineChars="0"/>
              <w:rPr>
                <w:rFonts w:hint="eastAsia" w:ascii="宋体" w:hAnsi="宋体"/>
                <w:b/>
                <w:bCs/>
                <w:sz w:val="15"/>
                <w:szCs w:val="15"/>
              </w:rPr>
            </w:pPr>
            <w:r>
              <w:rPr>
                <w:rFonts w:hint="eastAsia" w:ascii="宋体" w:hAnsi="宋体"/>
                <w:b/>
                <w:bCs/>
                <w:sz w:val="15"/>
                <w:szCs w:val="15"/>
              </w:rPr>
              <w:t>1．学生发展</w:t>
            </w:r>
          </w:p>
          <w:p w14:paraId="7C089063">
            <w:pPr>
              <w:tabs>
                <w:tab w:val="left" w:pos="2625"/>
              </w:tabs>
              <w:ind w:firstLine="0" w:firstLineChars="0"/>
              <w:rPr>
                <w:rFonts w:hint="eastAsia" w:ascii="宋体" w:hAnsi="宋体"/>
                <w:b/>
                <w:bCs/>
                <w:sz w:val="15"/>
                <w:szCs w:val="15"/>
              </w:rPr>
            </w:pPr>
            <w:r>
              <w:rPr>
                <w:rFonts w:ascii="宋体" w:hAnsi="宋体"/>
                <w:b/>
                <w:bCs/>
                <w:sz w:val="15"/>
                <w:szCs w:val="15"/>
              </w:rPr>
              <w:t>1.1 生源质量</w:t>
            </w:r>
          </w:p>
          <w:p w14:paraId="6F981B73">
            <w:pPr>
              <w:ind w:firstLine="301"/>
              <w:rPr>
                <w:rFonts w:hint="eastAsia" w:ascii="宋体" w:hAnsi="宋体"/>
                <w:sz w:val="15"/>
                <w:szCs w:val="15"/>
              </w:rPr>
            </w:pPr>
            <w:r>
              <w:rPr>
                <w:rFonts w:hint="eastAsia" w:ascii="宋体" w:hAnsi="宋体"/>
                <w:b/>
                <w:bCs/>
                <w:sz w:val="15"/>
                <w:szCs w:val="15"/>
              </w:rPr>
              <w:t>1.1.1指标达成情况</w:t>
            </w:r>
            <w:r>
              <w:rPr>
                <w:rFonts w:hint="eastAsia" w:ascii="宋体" w:hAnsi="宋体"/>
                <w:sz w:val="15"/>
                <w:szCs w:val="15"/>
              </w:rPr>
              <w:t>（在A、B、C中选其一）</w:t>
            </w:r>
          </w:p>
          <w:p w14:paraId="396203CA">
            <w:pPr>
              <w:ind w:firstLine="301"/>
              <w:rPr>
                <w:rFonts w:hint="eastAsia" w:ascii="宋体" w:hAnsi="宋体"/>
                <w:sz w:val="15"/>
                <w:szCs w:val="15"/>
              </w:rPr>
            </w:pPr>
            <w:r>
              <w:rPr>
                <w:rFonts w:hint="eastAsia" w:ascii="宋体" w:hAnsi="宋体"/>
                <w:b/>
                <w:bCs/>
                <w:color w:val="000000" w:themeColor="text1"/>
                <w:sz w:val="15"/>
                <w:szCs w:val="15"/>
                <w14:textFill>
                  <w14:solidFill>
                    <w14:schemeClr w14:val="tx1"/>
                  </w14:solidFill>
                </w14:textFill>
              </w:rPr>
              <w:t>1.1.2自评依据</w:t>
            </w:r>
            <w:r>
              <w:rPr>
                <w:rFonts w:hint="eastAsia" w:ascii="宋体" w:hAnsi="宋体"/>
                <w:sz w:val="15"/>
                <w:szCs w:val="15"/>
              </w:rPr>
              <w:t>（近3年招生情况介绍，包括学校和院系相关工作机制、做法与成效，鼓励应用图表与数据）</w:t>
            </w:r>
          </w:p>
          <w:p w14:paraId="00381D5A">
            <w:pPr>
              <w:ind w:firstLine="301"/>
              <w:rPr>
                <w:rFonts w:hint="eastAsia" w:ascii="宋体" w:hAnsi="宋体"/>
                <w:sz w:val="15"/>
                <w:szCs w:val="15"/>
              </w:rPr>
            </w:pPr>
            <w:r>
              <w:rPr>
                <w:rFonts w:hint="eastAsia" w:ascii="宋体" w:hAnsi="宋体"/>
                <w:b/>
                <w:bCs/>
                <w:color w:val="000000" w:themeColor="text1"/>
                <w:sz w:val="15"/>
                <w:szCs w:val="15"/>
                <w14:textFill>
                  <w14:solidFill>
                    <w14:schemeClr w14:val="tx1"/>
                  </w14:solidFill>
                </w14:textFill>
              </w:rPr>
              <w:t>1.1.3主要问题</w:t>
            </w:r>
            <w:r>
              <w:rPr>
                <w:rFonts w:hint="eastAsia" w:ascii="宋体" w:hAnsi="宋体"/>
                <w:sz w:val="15"/>
                <w:szCs w:val="15"/>
              </w:rPr>
              <w:t>（不超过3条）</w:t>
            </w:r>
          </w:p>
          <w:p w14:paraId="03CAA552">
            <w:pPr>
              <w:ind w:firstLine="301"/>
              <w:rPr>
                <w:rFonts w:hint="eastAsia" w:ascii="宋体" w:hAnsi="宋体"/>
                <w:sz w:val="15"/>
                <w:szCs w:val="15"/>
              </w:rPr>
            </w:pPr>
            <w:r>
              <w:rPr>
                <w:rFonts w:hint="eastAsia" w:ascii="宋体" w:hAnsi="宋体"/>
                <w:b/>
                <w:bCs/>
                <w:color w:val="000000" w:themeColor="text1"/>
                <w:sz w:val="15"/>
                <w:szCs w:val="15"/>
                <w14:textFill>
                  <w14:solidFill>
                    <w14:schemeClr w14:val="tx1"/>
                  </w14:solidFill>
                </w14:textFill>
              </w:rPr>
              <w:t>1.1.4后续工作</w:t>
            </w:r>
            <w:r>
              <w:rPr>
                <w:rFonts w:hint="eastAsia" w:ascii="宋体" w:hAnsi="宋体"/>
                <w:sz w:val="15"/>
                <w:szCs w:val="15"/>
              </w:rPr>
              <w:t>（指针对存在问题的措施）</w:t>
            </w:r>
          </w:p>
          <w:p w14:paraId="1034E0EF">
            <w:pPr>
              <w:ind w:firstLine="301"/>
              <w:rPr>
                <w:rFonts w:hint="eastAsia" w:ascii="宋体" w:hAnsi="宋体" w:cs="隶书"/>
                <w:b/>
                <w:bCs/>
                <w:color w:val="FF0000"/>
                <w:sz w:val="15"/>
                <w:szCs w:val="15"/>
                <w:u w:val="double"/>
              </w:rPr>
            </w:pPr>
            <w:r>
              <w:rPr>
                <w:rFonts w:hint="eastAsia" w:ascii="宋体" w:hAnsi="宋体"/>
                <w:b/>
                <w:bCs/>
                <w:color w:val="000000" w:themeColor="text1"/>
                <w:sz w:val="15"/>
                <w:szCs w:val="15"/>
                <w14:textFill>
                  <w14:solidFill>
                    <w14:schemeClr w14:val="tx1"/>
                  </w14:solidFill>
                </w14:textFill>
              </w:rPr>
              <w:t>1.1.5本节佐证材料目录</w:t>
            </w:r>
            <w:r>
              <w:rPr>
                <w:rFonts w:hint="eastAsia" w:ascii="宋体" w:hAnsi="宋体"/>
                <w:sz w:val="15"/>
                <w:szCs w:val="15"/>
              </w:rPr>
              <w:t>（提供3</w:t>
            </w:r>
            <w:r>
              <w:rPr>
                <w:rFonts w:ascii="Times New Roman" w:hAnsi="Times New Roman" w:cs="Times New Roman"/>
                <w:sz w:val="15"/>
                <w:szCs w:val="15"/>
              </w:rPr>
              <w:t>~</w:t>
            </w:r>
            <w:r>
              <w:rPr>
                <w:rFonts w:hint="eastAsia" w:ascii="宋体" w:hAnsi="宋体"/>
                <w:sz w:val="15"/>
                <w:szCs w:val="15"/>
              </w:rPr>
              <w:t>5年内的支撑（佐证）材料。仅提供材料清单，详情另附）</w:t>
            </w:r>
          </w:p>
          <w:p w14:paraId="57A5DDC4">
            <w:pPr>
              <w:ind w:firstLine="0" w:firstLineChars="0"/>
              <w:rPr>
                <w:rFonts w:hint="eastAsia" w:ascii="宋体" w:hAnsi="宋体"/>
                <w:b/>
                <w:bCs/>
                <w:color w:val="000000" w:themeColor="text1"/>
                <w:sz w:val="15"/>
                <w:szCs w:val="15"/>
                <w14:textFill>
                  <w14:solidFill>
                    <w14:schemeClr w14:val="tx1"/>
                  </w14:solidFill>
                </w14:textFill>
              </w:rPr>
            </w:pPr>
            <w:r>
              <w:rPr>
                <w:rFonts w:ascii="宋体" w:hAnsi="宋体"/>
                <w:b/>
                <w:bCs/>
                <w:color w:val="000000" w:themeColor="text1"/>
                <w:sz w:val="15"/>
                <w:szCs w:val="15"/>
                <w14:textFill>
                  <w14:solidFill>
                    <w14:schemeClr w14:val="tx1"/>
                  </w14:solidFill>
                </w14:textFill>
              </w:rPr>
              <w:t>1.2 成长指导</w:t>
            </w:r>
          </w:p>
          <w:p w14:paraId="113990EB">
            <w:pPr>
              <w:ind w:firstLine="300"/>
              <w:rPr>
                <w:rFonts w:hint="eastAsia" w:ascii="宋体" w:hAnsi="宋体"/>
                <w:sz w:val="15"/>
                <w:szCs w:val="15"/>
              </w:rPr>
            </w:pPr>
            <w:r>
              <w:rPr>
                <w:rFonts w:hint="eastAsia" w:ascii="宋体" w:hAnsi="宋体"/>
                <w:sz w:val="15"/>
                <w:szCs w:val="15"/>
              </w:rPr>
              <w:t>……</w:t>
            </w:r>
          </w:p>
          <w:p w14:paraId="687947F5">
            <w:pPr>
              <w:ind w:firstLine="0" w:firstLineChars="0"/>
              <w:rPr>
                <w:rFonts w:hint="eastAsia" w:ascii="宋体" w:hAnsi="宋体"/>
                <w:b/>
                <w:bCs/>
                <w:color w:val="000000" w:themeColor="text1"/>
                <w:sz w:val="15"/>
                <w:szCs w:val="15"/>
                <w14:textFill>
                  <w14:solidFill>
                    <w14:schemeClr w14:val="tx1"/>
                  </w14:solidFill>
                </w14:textFill>
              </w:rPr>
            </w:pPr>
            <w:r>
              <w:rPr>
                <w:rFonts w:ascii="宋体" w:hAnsi="宋体"/>
                <w:b/>
                <w:bCs/>
                <w:color w:val="000000" w:themeColor="text1"/>
                <w:sz w:val="15"/>
                <w:szCs w:val="15"/>
                <w14:textFill>
                  <w14:solidFill>
                    <w14:schemeClr w14:val="tx1"/>
                  </w14:solidFill>
                </w14:textFill>
              </w:rPr>
              <w:t>1.3 学习成果</w:t>
            </w:r>
          </w:p>
          <w:p w14:paraId="0FCA71E0">
            <w:pPr>
              <w:ind w:firstLine="300"/>
              <w:rPr>
                <w:rFonts w:hint="eastAsia" w:ascii="宋体" w:hAnsi="宋体"/>
                <w:sz w:val="15"/>
                <w:szCs w:val="15"/>
              </w:rPr>
            </w:pPr>
            <w:r>
              <w:rPr>
                <w:rFonts w:hint="eastAsia" w:ascii="宋体" w:hAnsi="宋体"/>
                <w:sz w:val="15"/>
                <w:szCs w:val="15"/>
              </w:rPr>
              <w:t>……</w:t>
            </w:r>
          </w:p>
          <w:p w14:paraId="647F591E">
            <w:pPr>
              <w:ind w:firstLine="300"/>
              <w:rPr>
                <w:rFonts w:hint="eastAsia" w:ascii="宋体" w:hAnsi="宋体"/>
                <w:sz w:val="15"/>
                <w:szCs w:val="15"/>
              </w:rPr>
            </w:pPr>
            <w:r>
              <w:rPr>
                <w:rFonts w:hint="eastAsia" w:ascii="宋体" w:hAnsi="宋体"/>
                <w:sz w:val="15"/>
                <w:szCs w:val="15"/>
              </w:rPr>
              <w:t>……</w:t>
            </w:r>
          </w:p>
          <w:p w14:paraId="048ABD54">
            <w:pPr>
              <w:ind w:firstLine="300"/>
              <w:rPr>
                <w:rFonts w:hint="eastAsia"/>
              </w:rPr>
            </w:pPr>
            <w:r>
              <w:rPr>
                <w:rFonts w:hint="eastAsia" w:ascii="宋体" w:hAnsi="宋体"/>
                <w:sz w:val="15"/>
                <w:szCs w:val="15"/>
              </w:rPr>
              <w:t>……</w:t>
            </w:r>
          </w:p>
        </w:tc>
      </w:tr>
    </w:tbl>
    <w:p w14:paraId="33348887">
      <w:pPr>
        <w:pStyle w:val="11"/>
        <w:ind w:firstLine="400"/>
        <w:jc w:val="center"/>
        <w:rPr>
          <w:rFonts w:hint="eastAsia" w:ascii="黑体" w:hAnsi="黑体" w:cs="黑体"/>
        </w:rPr>
      </w:pPr>
      <w:r>
        <w:rPr>
          <w:rFonts w:hint="eastAsia" w:ascii="黑体" w:hAnsi="黑体" w:cs="黑体"/>
        </w:rPr>
        <w:t>图B.</w:t>
      </w:r>
      <w:r>
        <w:rPr>
          <w:rFonts w:hint="eastAsia" w:ascii="黑体" w:hAnsi="黑体" w:cs="黑体"/>
        </w:rPr>
        <w:fldChar w:fldCharType="begin"/>
      </w:r>
      <w:r>
        <w:rPr>
          <w:rFonts w:hint="eastAsia" w:ascii="黑体" w:hAnsi="黑体" w:cs="黑体"/>
        </w:rPr>
        <w:instrText xml:space="preserve"> SEQ 图B. \* ARABIC </w:instrText>
      </w:r>
      <w:r>
        <w:rPr>
          <w:rFonts w:hint="eastAsia" w:ascii="黑体" w:hAnsi="黑体" w:cs="黑体"/>
        </w:rPr>
        <w:fldChar w:fldCharType="separate"/>
      </w:r>
      <w:r>
        <w:rPr>
          <w:rFonts w:hint="eastAsia" w:ascii="黑体" w:hAnsi="黑体" w:cs="黑体"/>
        </w:rPr>
        <w:t>1</w:t>
      </w:r>
      <w:r>
        <w:rPr>
          <w:rFonts w:hint="eastAsia" w:ascii="黑体" w:hAnsi="黑体" w:cs="黑体"/>
        </w:rPr>
        <w:fldChar w:fldCharType="end"/>
      </w:r>
      <w:bookmarkStart w:id="89" w:name="_Toc16904"/>
      <w:r>
        <w:rPr>
          <w:rFonts w:hint="eastAsia" w:ascii="黑体" w:hAnsi="黑体" w:cs="黑体"/>
        </w:rPr>
        <w:t xml:space="preserve">  专业自评报告格式</w:t>
      </w:r>
      <w:bookmarkEnd w:id="89"/>
    </w:p>
    <w:p w14:paraId="01667279">
      <w:pPr>
        <w:ind w:firstLine="0" w:firstLineChars="0"/>
        <w:rPr>
          <w:rFonts w:hint="eastAsia" w:ascii="黑体" w:hAnsi="黑体" w:eastAsia="黑体"/>
          <w:bCs/>
          <w:color w:val="EE0000"/>
          <w:szCs w:val="32"/>
        </w:rPr>
      </w:pPr>
    </w:p>
    <w:p w14:paraId="52422DC0">
      <w:pPr>
        <w:pStyle w:val="4"/>
        <w:rPr>
          <w:rFonts w:hint="eastAsia"/>
        </w:rPr>
      </w:pPr>
      <w:bookmarkStart w:id="90" w:name="_Toc216551699"/>
      <w:r>
        <w:rPr>
          <w:rFonts w:hint="eastAsia"/>
        </w:rPr>
        <w:t>B.2  专业信息表</w:t>
      </w:r>
      <w:bookmarkEnd w:id="90"/>
    </w:p>
    <w:p w14:paraId="4FE1F584">
      <w:pPr>
        <w:ind w:firstLine="420"/>
        <w:rPr>
          <w:rFonts w:hint="eastAsia"/>
        </w:rPr>
      </w:pPr>
      <w:r>
        <w:rPr>
          <w:rFonts w:hint="eastAsia"/>
        </w:rPr>
        <w:t>专业信息表见表B.1。</w:t>
      </w:r>
    </w:p>
    <w:p w14:paraId="2A94BB4C">
      <w:pPr>
        <w:pStyle w:val="11"/>
        <w:ind w:firstLine="400"/>
        <w:jc w:val="center"/>
        <w:rPr>
          <w:rFonts w:hint="eastAsia" w:ascii="黑体" w:hAnsi="黑体" w:cs="黑体"/>
        </w:rPr>
      </w:pPr>
      <w:r>
        <w:rPr>
          <w:rFonts w:hint="eastAsia" w:ascii="黑体" w:hAnsi="黑体" w:cs="黑体"/>
        </w:rPr>
        <w:t>表B.</w:t>
      </w:r>
      <w:r>
        <w:rPr>
          <w:rFonts w:hint="eastAsia" w:ascii="黑体" w:hAnsi="黑体" w:cs="黑体"/>
        </w:rPr>
        <w:fldChar w:fldCharType="begin"/>
      </w:r>
      <w:r>
        <w:rPr>
          <w:rFonts w:hint="eastAsia" w:ascii="黑体" w:hAnsi="黑体" w:cs="黑体"/>
        </w:rPr>
        <w:instrText xml:space="preserve"> SEQ 表B. \* ARABIC </w:instrText>
      </w:r>
      <w:r>
        <w:rPr>
          <w:rFonts w:hint="eastAsia" w:ascii="黑体" w:hAnsi="黑体" w:cs="黑体"/>
        </w:rPr>
        <w:fldChar w:fldCharType="separate"/>
      </w:r>
      <w:r>
        <w:rPr>
          <w:rFonts w:hint="eastAsia" w:ascii="黑体" w:hAnsi="黑体" w:cs="黑体"/>
        </w:rPr>
        <w:t>1</w:t>
      </w:r>
      <w:r>
        <w:rPr>
          <w:rFonts w:hint="eastAsia" w:ascii="黑体" w:hAnsi="黑体" w:cs="黑体"/>
        </w:rPr>
        <w:fldChar w:fldCharType="end"/>
      </w:r>
      <w:bookmarkStart w:id="91" w:name="_Toc23731"/>
      <w:r>
        <w:rPr>
          <w:rFonts w:hint="eastAsia" w:ascii="黑体" w:hAnsi="黑体" w:cs="黑体"/>
        </w:rPr>
        <w:t xml:space="preserve"> 专业信息表</w:t>
      </w:r>
      <w:bookmarkEnd w:id="91"/>
    </w:p>
    <w:p w14:paraId="26E20D21">
      <w:pPr>
        <w:snapToGrid w:val="0"/>
        <w:spacing w:before="240"/>
        <w:ind w:firstLine="0" w:firstLineChars="0"/>
        <w:contextualSpacing w:val="0"/>
        <w:rPr>
          <w:rFonts w:hint="eastAsia" w:ascii="黑体" w:hAnsi="黑体" w:eastAsia="黑体"/>
          <w:szCs w:val="21"/>
        </w:rPr>
      </w:pPr>
      <w:r>
        <w:rPr>
          <w:rFonts w:hint="eastAsia"/>
          <w:szCs w:val="21"/>
        </w:rPr>
        <w:t>专业负责人签字</w:t>
      </w:r>
      <w:r>
        <w:rPr>
          <w:rFonts w:hint="eastAsia"/>
          <w:szCs w:val="21"/>
          <w:u w:val="single"/>
        </w:rPr>
        <w:t xml:space="preserve">              </w:t>
      </w:r>
      <w:r>
        <w:rPr>
          <w:rFonts w:hint="eastAsia"/>
          <w:szCs w:val="21"/>
        </w:rPr>
        <w:t>填表人签字</w:t>
      </w:r>
      <w:r>
        <w:rPr>
          <w:rFonts w:hint="eastAsia"/>
          <w:szCs w:val="21"/>
          <w:u w:val="single"/>
        </w:rPr>
        <w:t xml:space="preserve">                </w:t>
      </w:r>
      <w:r>
        <w:rPr>
          <w:rFonts w:hint="eastAsia"/>
          <w:szCs w:val="21"/>
        </w:rPr>
        <w:t>制表日期</w:t>
      </w:r>
      <w:r>
        <w:rPr>
          <w:rFonts w:hint="eastAsia"/>
          <w:szCs w:val="21"/>
          <w:u w:val="single"/>
        </w:rPr>
        <w:t xml:space="preserve">               </w:t>
      </w:r>
    </w:p>
    <w:tbl>
      <w:tblPr>
        <w:tblStyle w:val="24"/>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408"/>
        <w:gridCol w:w="567"/>
        <w:gridCol w:w="283"/>
        <w:gridCol w:w="851"/>
        <w:gridCol w:w="709"/>
        <w:gridCol w:w="708"/>
        <w:gridCol w:w="142"/>
        <w:gridCol w:w="567"/>
        <w:gridCol w:w="851"/>
        <w:gridCol w:w="425"/>
        <w:gridCol w:w="425"/>
        <w:gridCol w:w="425"/>
        <w:gridCol w:w="426"/>
        <w:gridCol w:w="850"/>
      </w:tblGrid>
      <w:tr w14:paraId="1C1D3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08" w:type="dxa"/>
            <w:vMerge w:val="restart"/>
            <w:tcBorders>
              <w:top w:val="single" w:color="auto" w:sz="8" w:space="0"/>
              <w:left w:val="single" w:color="auto" w:sz="8" w:space="0"/>
            </w:tcBorders>
            <w:tcMar>
              <w:top w:w="85" w:type="dxa"/>
              <w:bottom w:w="85" w:type="dxa"/>
            </w:tcMar>
            <w:vAlign w:val="center"/>
          </w:tcPr>
          <w:p w14:paraId="491E7F82">
            <w:pPr>
              <w:pStyle w:val="55"/>
              <w:ind w:firstLine="0" w:firstLineChars="0"/>
              <w:jc w:val="center"/>
              <w:rPr>
                <w:rFonts w:hint="eastAsia"/>
              </w:rPr>
            </w:pPr>
            <w:r>
              <w:rPr>
                <w:rFonts w:hint="eastAsia"/>
              </w:rPr>
              <w:t>基本信息</w:t>
            </w:r>
          </w:p>
        </w:tc>
        <w:tc>
          <w:tcPr>
            <w:tcW w:w="1701" w:type="dxa"/>
            <w:gridSpan w:val="3"/>
            <w:tcBorders>
              <w:top w:val="single" w:color="auto" w:sz="8" w:space="0"/>
              <w:right w:val="single" w:color="auto" w:sz="4" w:space="0"/>
            </w:tcBorders>
            <w:tcMar>
              <w:top w:w="85" w:type="dxa"/>
              <w:bottom w:w="85" w:type="dxa"/>
            </w:tcMar>
            <w:vAlign w:val="center"/>
          </w:tcPr>
          <w:p w14:paraId="320E73DF">
            <w:pPr>
              <w:pStyle w:val="55"/>
              <w:ind w:firstLine="180" w:firstLineChars="100"/>
              <w:jc w:val="left"/>
              <w:rPr>
                <w:rFonts w:hint="eastAsia"/>
              </w:rPr>
            </w:pPr>
            <w:r>
              <w:rPr>
                <w:rFonts w:hint="eastAsia"/>
              </w:rPr>
              <w:t>专业名称（代码）</w:t>
            </w:r>
          </w:p>
        </w:tc>
        <w:tc>
          <w:tcPr>
            <w:tcW w:w="5528" w:type="dxa"/>
            <w:gridSpan w:val="10"/>
            <w:tcBorders>
              <w:top w:val="single" w:color="auto" w:sz="8" w:space="0"/>
              <w:left w:val="single" w:color="auto" w:sz="4" w:space="0"/>
              <w:right w:val="single" w:color="auto" w:sz="8" w:space="0"/>
            </w:tcBorders>
            <w:vAlign w:val="center"/>
          </w:tcPr>
          <w:p w14:paraId="6F7FFD16">
            <w:pPr>
              <w:pStyle w:val="55"/>
              <w:ind w:firstLine="0" w:firstLineChars="0"/>
              <w:jc w:val="center"/>
              <w:rPr>
                <w:rFonts w:hint="eastAsia"/>
              </w:rPr>
            </w:pPr>
          </w:p>
        </w:tc>
      </w:tr>
      <w:tr w14:paraId="5461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08" w:type="dxa"/>
            <w:vMerge w:val="continue"/>
            <w:tcBorders>
              <w:left w:val="single" w:color="auto" w:sz="8" w:space="0"/>
            </w:tcBorders>
            <w:tcMar>
              <w:top w:w="85" w:type="dxa"/>
              <w:bottom w:w="85" w:type="dxa"/>
            </w:tcMar>
            <w:vAlign w:val="center"/>
          </w:tcPr>
          <w:p w14:paraId="279450A7">
            <w:pPr>
              <w:pStyle w:val="55"/>
              <w:ind w:firstLine="0" w:firstLineChars="0"/>
              <w:jc w:val="center"/>
              <w:rPr>
                <w:rFonts w:hint="eastAsia"/>
              </w:rPr>
            </w:pPr>
          </w:p>
        </w:tc>
        <w:tc>
          <w:tcPr>
            <w:tcW w:w="1701" w:type="dxa"/>
            <w:gridSpan w:val="3"/>
            <w:tcBorders>
              <w:right w:val="single" w:color="auto" w:sz="4" w:space="0"/>
            </w:tcBorders>
            <w:tcMar>
              <w:top w:w="85" w:type="dxa"/>
              <w:bottom w:w="85" w:type="dxa"/>
            </w:tcMar>
            <w:vAlign w:val="center"/>
          </w:tcPr>
          <w:p w14:paraId="7FE6EEC8">
            <w:pPr>
              <w:pStyle w:val="55"/>
              <w:ind w:firstLine="180" w:firstLineChars="100"/>
              <w:jc w:val="left"/>
              <w:rPr>
                <w:rFonts w:hint="eastAsia"/>
              </w:rPr>
            </w:pPr>
            <w:r>
              <w:rPr>
                <w:rFonts w:hint="eastAsia"/>
              </w:rPr>
              <w:t>专业所在学校</w:t>
            </w:r>
          </w:p>
        </w:tc>
        <w:tc>
          <w:tcPr>
            <w:tcW w:w="5528" w:type="dxa"/>
            <w:gridSpan w:val="10"/>
            <w:tcBorders>
              <w:left w:val="single" w:color="auto" w:sz="4" w:space="0"/>
              <w:right w:val="single" w:color="auto" w:sz="8" w:space="0"/>
            </w:tcBorders>
            <w:vAlign w:val="center"/>
          </w:tcPr>
          <w:p w14:paraId="59635FDF">
            <w:pPr>
              <w:pStyle w:val="55"/>
              <w:ind w:firstLine="0" w:firstLineChars="0"/>
              <w:jc w:val="center"/>
              <w:rPr>
                <w:rFonts w:hint="eastAsia"/>
              </w:rPr>
            </w:pPr>
          </w:p>
        </w:tc>
      </w:tr>
      <w:tr w14:paraId="5017B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08" w:type="dxa"/>
            <w:vMerge w:val="continue"/>
            <w:tcBorders>
              <w:left w:val="single" w:color="auto" w:sz="8" w:space="0"/>
            </w:tcBorders>
            <w:tcMar>
              <w:top w:w="85" w:type="dxa"/>
              <w:bottom w:w="85" w:type="dxa"/>
            </w:tcMar>
            <w:vAlign w:val="center"/>
          </w:tcPr>
          <w:p w14:paraId="48E32959">
            <w:pPr>
              <w:pStyle w:val="55"/>
              <w:ind w:firstLine="0" w:firstLineChars="0"/>
              <w:jc w:val="center"/>
              <w:rPr>
                <w:rFonts w:hint="eastAsia"/>
              </w:rPr>
            </w:pPr>
          </w:p>
        </w:tc>
        <w:tc>
          <w:tcPr>
            <w:tcW w:w="1701" w:type="dxa"/>
            <w:gridSpan w:val="3"/>
            <w:tcBorders>
              <w:right w:val="single" w:color="auto" w:sz="4" w:space="0"/>
            </w:tcBorders>
            <w:tcMar>
              <w:top w:w="85" w:type="dxa"/>
              <w:bottom w:w="85" w:type="dxa"/>
            </w:tcMar>
            <w:vAlign w:val="center"/>
          </w:tcPr>
          <w:p w14:paraId="4DB6073C">
            <w:pPr>
              <w:pStyle w:val="55"/>
              <w:ind w:firstLine="180" w:firstLineChars="100"/>
              <w:jc w:val="left"/>
              <w:rPr>
                <w:rFonts w:hint="eastAsia"/>
              </w:rPr>
            </w:pPr>
            <w:r>
              <w:rPr>
                <w:rFonts w:hint="eastAsia"/>
              </w:rPr>
              <w:t>专业所在学院</w:t>
            </w:r>
          </w:p>
        </w:tc>
        <w:tc>
          <w:tcPr>
            <w:tcW w:w="5528" w:type="dxa"/>
            <w:gridSpan w:val="10"/>
            <w:tcBorders>
              <w:left w:val="single" w:color="auto" w:sz="4" w:space="0"/>
              <w:right w:val="single" w:color="auto" w:sz="8" w:space="0"/>
            </w:tcBorders>
            <w:vAlign w:val="center"/>
          </w:tcPr>
          <w:p w14:paraId="5B4062B6">
            <w:pPr>
              <w:pStyle w:val="55"/>
              <w:ind w:firstLine="0" w:firstLineChars="0"/>
              <w:jc w:val="center"/>
              <w:rPr>
                <w:rFonts w:hint="eastAsia"/>
              </w:rPr>
            </w:pPr>
          </w:p>
        </w:tc>
      </w:tr>
      <w:tr w14:paraId="56973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08" w:type="dxa"/>
            <w:vMerge w:val="continue"/>
            <w:tcBorders>
              <w:left w:val="single" w:color="auto" w:sz="8" w:space="0"/>
            </w:tcBorders>
            <w:tcMar>
              <w:top w:w="85" w:type="dxa"/>
              <w:bottom w:w="85" w:type="dxa"/>
            </w:tcMar>
            <w:vAlign w:val="center"/>
          </w:tcPr>
          <w:p w14:paraId="3917BFBF">
            <w:pPr>
              <w:pStyle w:val="55"/>
              <w:ind w:firstLine="0" w:firstLineChars="0"/>
              <w:jc w:val="center"/>
              <w:rPr>
                <w:rFonts w:hint="eastAsia"/>
              </w:rPr>
            </w:pPr>
          </w:p>
        </w:tc>
        <w:tc>
          <w:tcPr>
            <w:tcW w:w="1701" w:type="dxa"/>
            <w:gridSpan w:val="3"/>
            <w:tcBorders>
              <w:right w:val="single" w:color="auto" w:sz="4" w:space="0"/>
            </w:tcBorders>
            <w:tcMar>
              <w:top w:w="85" w:type="dxa"/>
              <w:bottom w:w="85" w:type="dxa"/>
            </w:tcMar>
            <w:vAlign w:val="center"/>
          </w:tcPr>
          <w:p w14:paraId="5F23D0FC">
            <w:pPr>
              <w:pStyle w:val="55"/>
              <w:ind w:firstLine="180" w:firstLineChars="100"/>
              <w:jc w:val="left"/>
              <w:rPr>
                <w:rFonts w:hint="eastAsia"/>
              </w:rPr>
            </w:pPr>
            <w:r>
              <w:rPr>
                <w:rFonts w:hint="eastAsia"/>
              </w:rPr>
              <w:t>专业学制</w:t>
            </w:r>
          </w:p>
        </w:tc>
        <w:tc>
          <w:tcPr>
            <w:tcW w:w="5528" w:type="dxa"/>
            <w:gridSpan w:val="10"/>
            <w:tcBorders>
              <w:left w:val="single" w:color="auto" w:sz="4" w:space="0"/>
              <w:right w:val="single" w:color="auto" w:sz="8" w:space="0"/>
            </w:tcBorders>
            <w:vAlign w:val="center"/>
          </w:tcPr>
          <w:p w14:paraId="7C154223">
            <w:pPr>
              <w:pStyle w:val="55"/>
              <w:ind w:firstLine="0" w:firstLineChars="0"/>
              <w:jc w:val="center"/>
              <w:rPr>
                <w:rFonts w:hint="eastAsia"/>
              </w:rPr>
            </w:pPr>
          </w:p>
        </w:tc>
      </w:tr>
      <w:tr w14:paraId="20887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08" w:type="dxa"/>
            <w:vMerge w:val="continue"/>
            <w:tcBorders>
              <w:left w:val="single" w:color="auto" w:sz="8" w:space="0"/>
            </w:tcBorders>
            <w:tcMar>
              <w:top w:w="85" w:type="dxa"/>
              <w:bottom w:w="85" w:type="dxa"/>
            </w:tcMar>
            <w:vAlign w:val="center"/>
          </w:tcPr>
          <w:p w14:paraId="0304DA66">
            <w:pPr>
              <w:pStyle w:val="55"/>
              <w:ind w:firstLine="0" w:firstLineChars="0"/>
              <w:jc w:val="center"/>
              <w:rPr>
                <w:rFonts w:hint="eastAsia"/>
              </w:rPr>
            </w:pPr>
          </w:p>
        </w:tc>
        <w:tc>
          <w:tcPr>
            <w:tcW w:w="1701" w:type="dxa"/>
            <w:gridSpan w:val="3"/>
            <w:tcBorders>
              <w:right w:val="single" w:color="auto" w:sz="4" w:space="0"/>
            </w:tcBorders>
            <w:tcMar>
              <w:top w:w="85" w:type="dxa"/>
              <w:bottom w:w="85" w:type="dxa"/>
            </w:tcMar>
            <w:vAlign w:val="center"/>
          </w:tcPr>
          <w:p w14:paraId="6C3B1E91">
            <w:pPr>
              <w:pStyle w:val="55"/>
              <w:ind w:firstLine="180" w:firstLineChars="100"/>
              <w:jc w:val="left"/>
              <w:rPr>
                <w:rFonts w:hint="eastAsia"/>
              </w:rPr>
            </w:pPr>
            <w:r>
              <w:rPr>
                <w:rFonts w:hint="eastAsia"/>
              </w:rPr>
              <w:t>专业开设时间</w:t>
            </w:r>
          </w:p>
        </w:tc>
        <w:tc>
          <w:tcPr>
            <w:tcW w:w="5528" w:type="dxa"/>
            <w:gridSpan w:val="10"/>
            <w:tcBorders>
              <w:left w:val="single" w:color="auto" w:sz="4" w:space="0"/>
              <w:right w:val="single" w:color="auto" w:sz="8" w:space="0"/>
            </w:tcBorders>
            <w:vAlign w:val="center"/>
          </w:tcPr>
          <w:p w14:paraId="3310A4A1">
            <w:pPr>
              <w:pStyle w:val="55"/>
              <w:ind w:firstLine="0" w:firstLineChars="0"/>
              <w:jc w:val="center"/>
              <w:rPr>
                <w:rFonts w:hint="eastAsia"/>
              </w:rPr>
            </w:pPr>
          </w:p>
        </w:tc>
      </w:tr>
      <w:tr w14:paraId="6AAF7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08" w:type="dxa"/>
            <w:vMerge w:val="continue"/>
            <w:tcBorders>
              <w:left w:val="single" w:color="auto" w:sz="8" w:space="0"/>
            </w:tcBorders>
            <w:tcMar>
              <w:top w:w="85" w:type="dxa"/>
              <w:bottom w:w="85" w:type="dxa"/>
            </w:tcMar>
            <w:vAlign w:val="center"/>
          </w:tcPr>
          <w:p w14:paraId="2EBB215E">
            <w:pPr>
              <w:pStyle w:val="55"/>
              <w:ind w:firstLine="0" w:firstLineChars="0"/>
              <w:jc w:val="center"/>
              <w:rPr>
                <w:rFonts w:hint="eastAsia"/>
              </w:rPr>
            </w:pPr>
          </w:p>
        </w:tc>
        <w:tc>
          <w:tcPr>
            <w:tcW w:w="1701" w:type="dxa"/>
            <w:gridSpan w:val="3"/>
            <w:tcBorders>
              <w:right w:val="single" w:color="auto" w:sz="4" w:space="0"/>
            </w:tcBorders>
            <w:tcMar>
              <w:top w:w="85" w:type="dxa"/>
              <w:bottom w:w="85" w:type="dxa"/>
            </w:tcMar>
            <w:vAlign w:val="center"/>
          </w:tcPr>
          <w:p w14:paraId="5BFBCE91">
            <w:pPr>
              <w:pStyle w:val="55"/>
              <w:ind w:firstLine="180" w:firstLineChars="100"/>
              <w:jc w:val="left"/>
              <w:rPr>
                <w:rFonts w:hint="eastAsia"/>
              </w:rPr>
            </w:pPr>
            <w:r>
              <w:rPr>
                <w:rFonts w:hint="eastAsia"/>
              </w:rPr>
              <w:t>院系网址</w:t>
            </w:r>
          </w:p>
        </w:tc>
        <w:tc>
          <w:tcPr>
            <w:tcW w:w="5528" w:type="dxa"/>
            <w:gridSpan w:val="10"/>
            <w:tcBorders>
              <w:left w:val="single" w:color="auto" w:sz="4" w:space="0"/>
              <w:right w:val="single" w:color="auto" w:sz="8" w:space="0"/>
            </w:tcBorders>
            <w:vAlign w:val="center"/>
          </w:tcPr>
          <w:p w14:paraId="66306C16">
            <w:pPr>
              <w:pStyle w:val="55"/>
              <w:ind w:firstLine="0" w:firstLineChars="0"/>
              <w:jc w:val="center"/>
              <w:rPr>
                <w:rFonts w:hint="eastAsia"/>
              </w:rPr>
            </w:pPr>
          </w:p>
        </w:tc>
      </w:tr>
      <w:tr w14:paraId="3B10D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08" w:type="dxa"/>
            <w:vMerge w:val="restart"/>
            <w:tcBorders>
              <w:left w:val="single" w:color="auto" w:sz="8" w:space="0"/>
            </w:tcBorders>
            <w:tcMar>
              <w:top w:w="85" w:type="dxa"/>
              <w:bottom w:w="85" w:type="dxa"/>
            </w:tcMar>
            <w:vAlign w:val="center"/>
          </w:tcPr>
          <w:p w14:paraId="68BE5237">
            <w:pPr>
              <w:pStyle w:val="55"/>
              <w:ind w:firstLine="0" w:firstLineChars="0"/>
              <w:jc w:val="center"/>
              <w:rPr>
                <w:rFonts w:hint="eastAsia"/>
              </w:rPr>
            </w:pPr>
            <w:r>
              <w:rPr>
                <w:rFonts w:hint="eastAsia"/>
              </w:rPr>
              <w:t>专业联系人</w:t>
            </w:r>
          </w:p>
        </w:tc>
        <w:tc>
          <w:tcPr>
            <w:tcW w:w="1701" w:type="dxa"/>
            <w:gridSpan w:val="3"/>
            <w:tcBorders>
              <w:right w:val="single" w:color="auto" w:sz="4" w:space="0"/>
            </w:tcBorders>
            <w:tcMar>
              <w:top w:w="85" w:type="dxa"/>
              <w:bottom w:w="85" w:type="dxa"/>
            </w:tcMar>
            <w:vAlign w:val="center"/>
          </w:tcPr>
          <w:p w14:paraId="6865046F">
            <w:pPr>
              <w:pStyle w:val="55"/>
              <w:ind w:firstLine="180" w:firstLineChars="100"/>
              <w:jc w:val="left"/>
              <w:rPr>
                <w:rFonts w:hint="eastAsia"/>
              </w:rPr>
            </w:pPr>
            <w:r>
              <w:rPr>
                <w:rFonts w:hint="eastAsia"/>
              </w:rPr>
              <w:t>姓名</w:t>
            </w:r>
          </w:p>
        </w:tc>
        <w:tc>
          <w:tcPr>
            <w:tcW w:w="1559" w:type="dxa"/>
            <w:gridSpan w:val="3"/>
            <w:tcBorders>
              <w:left w:val="single" w:color="auto" w:sz="4" w:space="0"/>
              <w:right w:val="single" w:color="auto" w:sz="4" w:space="0"/>
            </w:tcBorders>
            <w:vAlign w:val="center"/>
          </w:tcPr>
          <w:p w14:paraId="06680B37">
            <w:pPr>
              <w:pStyle w:val="55"/>
              <w:ind w:firstLine="0" w:firstLineChars="0"/>
              <w:jc w:val="left"/>
              <w:rPr>
                <w:rFonts w:hint="eastAsia"/>
              </w:rPr>
            </w:pPr>
          </w:p>
        </w:tc>
        <w:tc>
          <w:tcPr>
            <w:tcW w:w="1418" w:type="dxa"/>
            <w:gridSpan w:val="2"/>
            <w:tcBorders>
              <w:left w:val="single" w:color="auto" w:sz="4" w:space="0"/>
              <w:right w:val="single" w:color="auto" w:sz="4" w:space="0"/>
            </w:tcBorders>
            <w:vAlign w:val="center"/>
          </w:tcPr>
          <w:p w14:paraId="6082FE3E">
            <w:pPr>
              <w:pStyle w:val="55"/>
              <w:ind w:firstLine="180" w:firstLineChars="100"/>
              <w:jc w:val="left"/>
              <w:rPr>
                <w:rFonts w:hint="eastAsia"/>
              </w:rPr>
            </w:pPr>
            <w:r>
              <w:rPr>
                <w:rFonts w:hint="eastAsia"/>
              </w:rPr>
              <w:t>电子邮件</w:t>
            </w:r>
          </w:p>
        </w:tc>
        <w:tc>
          <w:tcPr>
            <w:tcW w:w="2551" w:type="dxa"/>
            <w:gridSpan w:val="5"/>
            <w:tcBorders>
              <w:left w:val="single" w:color="auto" w:sz="4" w:space="0"/>
              <w:right w:val="single" w:color="auto" w:sz="8" w:space="0"/>
            </w:tcBorders>
            <w:vAlign w:val="center"/>
          </w:tcPr>
          <w:p w14:paraId="1C607262">
            <w:pPr>
              <w:pStyle w:val="55"/>
              <w:ind w:firstLine="0" w:firstLineChars="0"/>
              <w:jc w:val="center"/>
              <w:rPr>
                <w:rFonts w:hint="eastAsia"/>
              </w:rPr>
            </w:pPr>
          </w:p>
        </w:tc>
      </w:tr>
      <w:tr w14:paraId="61B8E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08" w:type="dxa"/>
            <w:vMerge w:val="continue"/>
            <w:tcBorders>
              <w:left w:val="single" w:color="auto" w:sz="8" w:space="0"/>
            </w:tcBorders>
            <w:tcMar>
              <w:top w:w="85" w:type="dxa"/>
              <w:bottom w:w="85" w:type="dxa"/>
            </w:tcMar>
            <w:vAlign w:val="center"/>
          </w:tcPr>
          <w:p w14:paraId="0FDFFB33">
            <w:pPr>
              <w:pStyle w:val="55"/>
              <w:ind w:firstLine="0" w:firstLineChars="0"/>
              <w:jc w:val="center"/>
              <w:rPr>
                <w:rFonts w:hint="eastAsia"/>
              </w:rPr>
            </w:pPr>
          </w:p>
        </w:tc>
        <w:tc>
          <w:tcPr>
            <w:tcW w:w="1701" w:type="dxa"/>
            <w:gridSpan w:val="3"/>
            <w:tcBorders>
              <w:right w:val="single" w:color="auto" w:sz="4" w:space="0"/>
            </w:tcBorders>
            <w:tcMar>
              <w:top w:w="85" w:type="dxa"/>
              <w:bottom w:w="85" w:type="dxa"/>
            </w:tcMar>
            <w:vAlign w:val="center"/>
          </w:tcPr>
          <w:p w14:paraId="1EB47D1D">
            <w:pPr>
              <w:pStyle w:val="55"/>
              <w:ind w:firstLine="180" w:firstLineChars="100"/>
              <w:jc w:val="left"/>
              <w:rPr>
                <w:rFonts w:hint="eastAsia"/>
              </w:rPr>
            </w:pPr>
            <w:r>
              <w:rPr>
                <w:rFonts w:hint="eastAsia"/>
              </w:rPr>
              <w:t>电话</w:t>
            </w:r>
          </w:p>
        </w:tc>
        <w:tc>
          <w:tcPr>
            <w:tcW w:w="1559" w:type="dxa"/>
            <w:gridSpan w:val="3"/>
            <w:tcBorders>
              <w:left w:val="single" w:color="auto" w:sz="4" w:space="0"/>
              <w:right w:val="single" w:color="auto" w:sz="4" w:space="0"/>
            </w:tcBorders>
            <w:vAlign w:val="center"/>
          </w:tcPr>
          <w:p w14:paraId="0D30941C">
            <w:pPr>
              <w:pStyle w:val="55"/>
              <w:ind w:firstLine="180" w:firstLineChars="100"/>
              <w:jc w:val="left"/>
              <w:rPr>
                <w:rFonts w:hint="eastAsia"/>
              </w:rPr>
            </w:pPr>
          </w:p>
        </w:tc>
        <w:tc>
          <w:tcPr>
            <w:tcW w:w="1418" w:type="dxa"/>
            <w:gridSpan w:val="2"/>
            <w:tcBorders>
              <w:left w:val="single" w:color="auto" w:sz="4" w:space="0"/>
              <w:right w:val="single" w:color="auto" w:sz="4" w:space="0"/>
            </w:tcBorders>
            <w:vAlign w:val="center"/>
          </w:tcPr>
          <w:p w14:paraId="1BAEB018">
            <w:pPr>
              <w:pStyle w:val="55"/>
              <w:ind w:firstLine="180" w:firstLineChars="100"/>
              <w:jc w:val="left"/>
              <w:rPr>
                <w:rFonts w:hint="eastAsia"/>
              </w:rPr>
            </w:pPr>
            <w:r>
              <w:rPr>
                <w:rFonts w:hint="eastAsia"/>
              </w:rPr>
              <w:t>手机</w:t>
            </w:r>
          </w:p>
        </w:tc>
        <w:tc>
          <w:tcPr>
            <w:tcW w:w="2551" w:type="dxa"/>
            <w:gridSpan w:val="5"/>
            <w:tcBorders>
              <w:left w:val="single" w:color="auto" w:sz="4" w:space="0"/>
              <w:right w:val="single" w:color="auto" w:sz="8" w:space="0"/>
            </w:tcBorders>
            <w:vAlign w:val="center"/>
          </w:tcPr>
          <w:p w14:paraId="17A64BDB">
            <w:pPr>
              <w:pStyle w:val="55"/>
              <w:ind w:firstLine="0" w:firstLineChars="0"/>
              <w:jc w:val="center"/>
              <w:rPr>
                <w:rFonts w:hint="eastAsia"/>
              </w:rPr>
            </w:pPr>
          </w:p>
        </w:tc>
      </w:tr>
      <w:tr w14:paraId="0DEF0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08" w:type="dxa"/>
            <w:vMerge w:val="continue"/>
            <w:tcBorders>
              <w:left w:val="single" w:color="auto" w:sz="8" w:space="0"/>
            </w:tcBorders>
            <w:tcMar>
              <w:top w:w="85" w:type="dxa"/>
              <w:bottom w:w="85" w:type="dxa"/>
            </w:tcMar>
            <w:vAlign w:val="center"/>
          </w:tcPr>
          <w:p w14:paraId="0C952D49">
            <w:pPr>
              <w:pStyle w:val="55"/>
              <w:ind w:firstLine="0" w:firstLineChars="0"/>
              <w:jc w:val="center"/>
              <w:rPr>
                <w:rFonts w:hint="eastAsia"/>
              </w:rPr>
            </w:pPr>
          </w:p>
        </w:tc>
        <w:tc>
          <w:tcPr>
            <w:tcW w:w="1701" w:type="dxa"/>
            <w:gridSpan w:val="3"/>
            <w:tcBorders>
              <w:right w:val="single" w:color="auto" w:sz="4" w:space="0"/>
            </w:tcBorders>
            <w:tcMar>
              <w:top w:w="85" w:type="dxa"/>
              <w:bottom w:w="85" w:type="dxa"/>
            </w:tcMar>
            <w:vAlign w:val="center"/>
          </w:tcPr>
          <w:p w14:paraId="51F6F2F4">
            <w:pPr>
              <w:pStyle w:val="55"/>
              <w:ind w:firstLine="180" w:firstLineChars="100"/>
              <w:jc w:val="left"/>
              <w:rPr>
                <w:rFonts w:hint="eastAsia"/>
              </w:rPr>
            </w:pPr>
            <w:r>
              <w:rPr>
                <w:rFonts w:hint="eastAsia"/>
              </w:rPr>
              <w:t>通信地址</w:t>
            </w:r>
          </w:p>
        </w:tc>
        <w:tc>
          <w:tcPr>
            <w:tcW w:w="5528" w:type="dxa"/>
            <w:gridSpan w:val="10"/>
            <w:tcBorders>
              <w:left w:val="single" w:color="auto" w:sz="4" w:space="0"/>
              <w:right w:val="single" w:color="auto" w:sz="8" w:space="0"/>
            </w:tcBorders>
            <w:vAlign w:val="center"/>
          </w:tcPr>
          <w:p w14:paraId="09D365A4">
            <w:pPr>
              <w:pStyle w:val="55"/>
              <w:ind w:firstLine="180" w:firstLineChars="100"/>
              <w:jc w:val="left"/>
              <w:rPr>
                <w:rFonts w:hint="eastAsia"/>
              </w:rPr>
            </w:pPr>
          </w:p>
        </w:tc>
      </w:tr>
      <w:tr w14:paraId="74E09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08" w:type="dxa"/>
            <w:vMerge w:val="restart"/>
            <w:tcBorders>
              <w:left w:val="single" w:color="auto" w:sz="8" w:space="0"/>
            </w:tcBorders>
            <w:tcMar>
              <w:top w:w="85" w:type="dxa"/>
              <w:bottom w:w="85" w:type="dxa"/>
            </w:tcMar>
            <w:vAlign w:val="center"/>
          </w:tcPr>
          <w:p w14:paraId="25E26969">
            <w:pPr>
              <w:pStyle w:val="55"/>
              <w:ind w:firstLine="0" w:firstLineChars="0"/>
              <w:jc w:val="center"/>
              <w:rPr>
                <w:rFonts w:hint="eastAsia"/>
              </w:rPr>
            </w:pPr>
            <w:r>
              <w:rPr>
                <w:rFonts w:hint="eastAsia"/>
              </w:rPr>
              <w:t>职能部门联系人</w:t>
            </w:r>
          </w:p>
        </w:tc>
        <w:tc>
          <w:tcPr>
            <w:tcW w:w="1701" w:type="dxa"/>
            <w:gridSpan w:val="3"/>
            <w:tcBorders>
              <w:right w:val="single" w:color="auto" w:sz="4" w:space="0"/>
            </w:tcBorders>
            <w:tcMar>
              <w:top w:w="85" w:type="dxa"/>
              <w:bottom w:w="85" w:type="dxa"/>
            </w:tcMar>
            <w:vAlign w:val="center"/>
          </w:tcPr>
          <w:p w14:paraId="79F2B86F">
            <w:pPr>
              <w:pStyle w:val="55"/>
              <w:ind w:firstLine="180" w:firstLineChars="100"/>
              <w:jc w:val="left"/>
              <w:rPr>
                <w:rFonts w:hint="eastAsia"/>
              </w:rPr>
            </w:pPr>
            <w:r>
              <w:rPr>
                <w:rFonts w:hint="eastAsia"/>
              </w:rPr>
              <w:t>姓名</w:t>
            </w:r>
          </w:p>
        </w:tc>
        <w:tc>
          <w:tcPr>
            <w:tcW w:w="1559" w:type="dxa"/>
            <w:gridSpan w:val="3"/>
            <w:tcBorders>
              <w:left w:val="single" w:color="auto" w:sz="4" w:space="0"/>
              <w:right w:val="single" w:color="auto" w:sz="4" w:space="0"/>
            </w:tcBorders>
            <w:vAlign w:val="center"/>
          </w:tcPr>
          <w:p w14:paraId="6F9A6B9D">
            <w:pPr>
              <w:pStyle w:val="55"/>
              <w:ind w:firstLine="180" w:firstLineChars="100"/>
              <w:jc w:val="left"/>
              <w:rPr>
                <w:rFonts w:hint="eastAsia"/>
              </w:rPr>
            </w:pPr>
          </w:p>
        </w:tc>
        <w:tc>
          <w:tcPr>
            <w:tcW w:w="1418" w:type="dxa"/>
            <w:gridSpan w:val="2"/>
            <w:tcBorders>
              <w:left w:val="single" w:color="auto" w:sz="4" w:space="0"/>
              <w:right w:val="single" w:color="auto" w:sz="4" w:space="0"/>
            </w:tcBorders>
            <w:vAlign w:val="center"/>
          </w:tcPr>
          <w:p w14:paraId="121F5874">
            <w:pPr>
              <w:pStyle w:val="55"/>
              <w:ind w:firstLine="180" w:firstLineChars="100"/>
              <w:jc w:val="left"/>
              <w:rPr>
                <w:rFonts w:hint="eastAsia"/>
              </w:rPr>
            </w:pPr>
            <w:r>
              <w:rPr>
                <w:rFonts w:hint="eastAsia"/>
              </w:rPr>
              <w:t>电子邮件</w:t>
            </w:r>
          </w:p>
        </w:tc>
        <w:tc>
          <w:tcPr>
            <w:tcW w:w="2551" w:type="dxa"/>
            <w:gridSpan w:val="5"/>
            <w:tcBorders>
              <w:left w:val="single" w:color="auto" w:sz="4" w:space="0"/>
              <w:right w:val="single" w:color="auto" w:sz="8" w:space="0"/>
            </w:tcBorders>
            <w:vAlign w:val="center"/>
          </w:tcPr>
          <w:p w14:paraId="57911BB4">
            <w:pPr>
              <w:pStyle w:val="55"/>
              <w:ind w:firstLine="0" w:firstLineChars="0"/>
              <w:jc w:val="center"/>
              <w:rPr>
                <w:rFonts w:hint="eastAsia"/>
              </w:rPr>
            </w:pPr>
          </w:p>
        </w:tc>
      </w:tr>
      <w:tr w14:paraId="0F2DE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08" w:type="dxa"/>
            <w:vMerge w:val="continue"/>
            <w:tcBorders>
              <w:left w:val="single" w:color="auto" w:sz="8" w:space="0"/>
            </w:tcBorders>
            <w:tcMar>
              <w:top w:w="85" w:type="dxa"/>
              <w:bottom w:w="85" w:type="dxa"/>
            </w:tcMar>
            <w:vAlign w:val="center"/>
          </w:tcPr>
          <w:p w14:paraId="685DA75F">
            <w:pPr>
              <w:pStyle w:val="55"/>
              <w:ind w:firstLine="0" w:firstLineChars="0"/>
              <w:jc w:val="center"/>
              <w:rPr>
                <w:rFonts w:hint="eastAsia"/>
              </w:rPr>
            </w:pPr>
          </w:p>
        </w:tc>
        <w:tc>
          <w:tcPr>
            <w:tcW w:w="1701" w:type="dxa"/>
            <w:gridSpan w:val="3"/>
            <w:tcBorders>
              <w:right w:val="single" w:color="auto" w:sz="4" w:space="0"/>
            </w:tcBorders>
            <w:tcMar>
              <w:top w:w="85" w:type="dxa"/>
              <w:bottom w:w="85" w:type="dxa"/>
            </w:tcMar>
            <w:vAlign w:val="center"/>
          </w:tcPr>
          <w:p w14:paraId="6BEAD5E1">
            <w:pPr>
              <w:pStyle w:val="55"/>
              <w:ind w:firstLine="180" w:firstLineChars="100"/>
              <w:jc w:val="left"/>
              <w:rPr>
                <w:rFonts w:hint="eastAsia"/>
              </w:rPr>
            </w:pPr>
            <w:r>
              <w:rPr>
                <w:rFonts w:hint="eastAsia"/>
              </w:rPr>
              <w:t>电话</w:t>
            </w:r>
          </w:p>
        </w:tc>
        <w:tc>
          <w:tcPr>
            <w:tcW w:w="1559" w:type="dxa"/>
            <w:gridSpan w:val="3"/>
            <w:tcBorders>
              <w:left w:val="single" w:color="auto" w:sz="4" w:space="0"/>
              <w:right w:val="single" w:color="auto" w:sz="4" w:space="0"/>
            </w:tcBorders>
            <w:vAlign w:val="center"/>
          </w:tcPr>
          <w:p w14:paraId="2B1C07EF">
            <w:pPr>
              <w:pStyle w:val="55"/>
              <w:ind w:firstLine="180" w:firstLineChars="100"/>
              <w:jc w:val="left"/>
              <w:rPr>
                <w:rFonts w:hint="eastAsia"/>
              </w:rPr>
            </w:pPr>
          </w:p>
        </w:tc>
        <w:tc>
          <w:tcPr>
            <w:tcW w:w="1418" w:type="dxa"/>
            <w:gridSpan w:val="2"/>
            <w:tcBorders>
              <w:left w:val="single" w:color="auto" w:sz="4" w:space="0"/>
              <w:right w:val="single" w:color="auto" w:sz="4" w:space="0"/>
            </w:tcBorders>
            <w:vAlign w:val="center"/>
          </w:tcPr>
          <w:p w14:paraId="6D692494">
            <w:pPr>
              <w:pStyle w:val="55"/>
              <w:ind w:firstLine="180" w:firstLineChars="100"/>
              <w:jc w:val="left"/>
              <w:rPr>
                <w:rFonts w:hint="eastAsia"/>
              </w:rPr>
            </w:pPr>
            <w:r>
              <w:rPr>
                <w:rFonts w:hint="eastAsia"/>
              </w:rPr>
              <w:t>手机</w:t>
            </w:r>
          </w:p>
        </w:tc>
        <w:tc>
          <w:tcPr>
            <w:tcW w:w="2551" w:type="dxa"/>
            <w:gridSpan w:val="5"/>
            <w:tcBorders>
              <w:left w:val="single" w:color="auto" w:sz="4" w:space="0"/>
              <w:right w:val="single" w:color="auto" w:sz="8" w:space="0"/>
            </w:tcBorders>
            <w:vAlign w:val="center"/>
          </w:tcPr>
          <w:p w14:paraId="75AD29EA">
            <w:pPr>
              <w:pStyle w:val="55"/>
              <w:ind w:firstLine="0" w:firstLineChars="0"/>
              <w:jc w:val="center"/>
              <w:rPr>
                <w:rFonts w:hint="eastAsia"/>
              </w:rPr>
            </w:pPr>
          </w:p>
        </w:tc>
      </w:tr>
      <w:tr w14:paraId="37606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8637" w:type="dxa"/>
            <w:gridSpan w:val="14"/>
            <w:tcBorders>
              <w:left w:val="single" w:color="auto" w:sz="8" w:space="0"/>
              <w:right w:val="single" w:color="auto" w:sz="8" w:space="0"/>
            </w:tcBorders>
            <w:tcMar>
              <w:top w:w="85" w:type="dxa"/>
              <w:bottom w:w="85" w:type="dxa"/>
            </w:tcMar>
            <w:vAlign w:val="center"/>
          </w:tcPr>
          <w:p w14:paraId="6E546981">
            <w:pPr>
              <w:pStyle w:val="55"/>
              <w:ind w:firstLine="0" w:firstLineChars="0"/>
              <w:jc w:val="center"/>
              <w:rPr>
                <w:rFonts w:hint="eastAsia"/>
              </w:rPr>
            </w:pPr>
            <w:r>
              <w:t>专业近三年学生数</w:t>
            </w:r>
          </w:p>
        </w:tc>
      </w:tr>
      <w:tr w14:paraId="28DC2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08" w:type="dxa"/>
            <w:vMerge w:val="restart"/>
            <w:tcBorders>
              <w:left w:val="single" w:color="auto" w:sz="8" w:space="0"/>
            </w:tcBorders>
            <w:tcMar>
              <w:top w:w="85" w:type="dxa"/>
              <w:bottom w:w="85" w:type="dxa"/>
            </w:tcMar>
            <w:vAlign w:val="center"/>
          </w:tcPr>
          <w:p w14:paraId="0882EF2B">
            <w:pPr>
              <w:pStyle w:val="55"/>
              <w:ind w:firstLine="0" w:firstLineChars="0"/>
              <w:jc w:val="center"/>
              <w:rPr>
                <w:rFonts w:hint="eastAsia"/>
              </w:rPr>
            </w:pPr>
            <w:r>
              <w:t>生源</w:t>
            </w:r>
          </w:p>
        </w:tc>
        <w:tc>
          <w:tcPr>
            <w:tcW w:w="2410" w:type="dxa"/>
            <w:gridSpan w:val="4"/>
            <w:tcMar>
              <w:top w:w="85" w:type="dxa"/>
              <w:bottom w:w="85" w:type="dxa"/>
            </w:tcMar>
            <w:vAlign w:val="center"/>
          </w:tcPr>
          <w:p w14:paraId="221E0151">
            <w:pPr>
              <w:pStyle w:val="55"/>
              <w:ind w:firstLine="0" w:firstLineChars="0"/>
              <w:jc w:val="center"/>
              <w:rPr>
                <w:rFonts w:hint="eastAsia"/>
              </w:rPr>
            </w:pPr>
            <w:r>
              <w:t>（</w:t>
            </w:r>
            <w:r>
              <w:rPr>
                <w:rFonts w:hint="eastAsia"/>
              </w:rPr>
              <w:t xml:space="preserve">          </w:t>
            </w:r>
            <w:r>
              <w:t>）学年</w:t>
            </w:r>
          </w:p>
        </w:tc>
        <w:tc>
          <w:tcPr>
            <w:tcW w:w="2268" w:type="dxa"/>
            <w:gridSpan w:val="4"/>
            <w:tcMar>
              <w:top w:w="85" w:type="dxa"/>
              <w:bottom w:w="85" w:type="dxa"/>
            </w:tcMar>
            <w:vAlign w:val="center"/>
          </w:tcPr>
          <w:p w14:paraId="742538D8">
            <w:pPr>
              <w:pStyle w:val="55"/>
              <w:ind w:firstLine="0" w:firstLineChars="0"/>
              <w:jc w:val="center"/>
              <w:rPr>
                <w:rFonts w:hint="eastAsia"/>
              </w:rPr>
            </w:pPr>
            <w:r>
              <w:t>（</w:t>
            </w:r>
            <w:r>
              <w:rPr>
                <w:rFonts w:hint="eastAsia"/>
              </w:rPr>
              <w:t xml:space="preserve">           </w:t>
            </w:r>
            <w:r>
              <w:t>）学年</w:t>
            </w:r>
          </w:p>
        </w:tc>
        <w:tc>
          <w:tcPr>
            <w:tcW w:w="2551" w:type="dxa"/>
            <w:gridSpan w:val="5"/>
            <w:tcBorders>
              <w:right w:val="single" w:color="auto" w:sz="8" w:space="0"/>
            </w:tcBorders>
            <w:tcMar>
              <w:top w:w="85" w:type="dxa"/>
              <w:bottom w:w="85" w:type="dxa"/>
            </w:tcMar>
            <w:vAlign w:val="center"/>
          </w:tcPr>
          <w:p w14:paraId="5302AE0E">
            <w:pPr>
              <w:pStyle w:val="55"/>
              <w:ind w:firstLine="0" w:firstLineChars="0"/>
              <w:jc w:val="center"/>
              <w:rPr>
                <w:rFonts w:hint="eastAsia"/>
              </w:rPr>
            </w:pPr>
            <w:r>
              <w:t>（</w:t>
            </w:r>
            <w:r>
              <w:rPr>
                <w:rFonts w:hint="eastAsia"/>
              </w:rPr>
              <w:t xml:space="preserve">           </w:t>
            </w:r>
            <w:r>
              <w:t>）学年</w:t>
            </w:r>
          </w:p>
        </w:tc>
      </w:tr>
      <w:tr w14:paraId="14EDE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08" w:type="dxa"/>
            <w:vMerge w:val="continue"/>
            <w:tcBorders>
              <w:left w:val="single" w:color="auto" w:sz="8" w:space="0"/>
            </w:tcBorders>
            <w:tcMar>
              <w:top w:w="85" w:type="dxa"/>
              <w:bottom w:w="85" w:type="dxa"/>
            </w:tcMar>
            <w:vAlign w:val="center"/>
          </w:tcPr>
          <w:p w14:paraId="2085647F">
            <w:pPr>
              <w:pStyle w:val="55"/>
              <w:ind w:firstLine="0" w:firstLineChars="0"/>
              <w:jc w:val="center"/>
              <w:rPr>
                <w:rFonts w:hint="eastAsia"/>
              </w:rPr>
            </w:pPr>
          </w:p>
        </w:tc>
        <w:tc>
          <w:tcPr>
            <w:tcW w:w="850" w:type="dxa"/>
            <w:gridSpan w:val="2"/>
            <w:tcMar>
              <w:top w:w="85" w:type="dxa"/>
              <w:bottom w:w="85" w:type="dxa"/>
            </w:tcMar>
            <w:vAlign w:val="center"/>
          </w:tcPr>
          <w:p w14:paraId="386D25A4">
            <w:pPr>
              <w:pStyle w:val="55"/>
              <w:ind w:firstLine="0" w:firstLineChars="0"/>
              <w:jc w:val="center"/>
              <w:rPr>
                <w:rFonts w:hint="eastAsia"/>
              </w:rPr>
            </w:pPr>
            <w:r>
              <w:t>招生数</w:t>
            </w:r>
          </w:p>
        </w:tc>
        <w:tc>
          <w:tcPr>
            <w:tcW w:w="851" w:type="dxa"/>
            <w:tcMar>
              <w:top w:w="85" w:type="dxa"/>
              <w:bottom w:w="85" w:type="dxa"/>
            </w:tcMar>
            <w:vAlign w:val="center"/>
          </w:tcPr>
          <w:p w14:paraId="4E49E5AF">
            <w:pPr>
              <w:pStyle w:val="55"/>
              <w:ind w:firstLine="0" w:firstLineChars="0"/>
              <w:jc w:val="center"/>
              <w:rPr>
                <w:rFonts w:hint="eastAsia"/>
              </w:rPr>
            </w:pPr>
            <w:r>
              <w:t>在校</w:t>
            </w:r>
          </w:p>
          <w:p w14:paraId="03FD5401">
            <w:pPr>
              <w:pStyle w:val="55"/>
              <w:ind w:firstLine="0" w:firstLineChars="0"/>
              <w:jc w:val="center"/>
              <w:rPr>
                <w:rFonts w:hint="eastAsia"/>
              </w:rPr>
            </w:pPr>
            <w:r>
              <w:t>生数</w:t>
            </w:r>
          </w:p>
        </w:tc>
        <w:tc>
          <w:tcPr>
            <w:tcW w:w="709" w:type="dxa"/>
            <w:tcMar>
              <w:top w:w="85" w:type="dxa"/>
              <w:bottom w:w="85" w:type="dxa"/>
            </w:tcMar>
            <w:vAlign w:val="center"/>
          </w:tcPr>
          <w:p w14:paraId="288C4D48">
            <w:pPr>
              <w:pStyle w:val="55"/>
              <w:ind w:firstLine="0" w:firstLineChars="0"/>
              <w:jc w:val="center"/>
              <w:rPr>
                <w:rFonts w:hint="eastAsia"/>
              </w:rPr>
            </w:pPr>
            <w:r>
              <w:t>毕业</w:t>
            </w:r>
          </w:p>
          <w:p w14:paraId="297D8F5C">
            <w:pPr>
              <w:pStyle w:val="55"/>
              <w:ind w:firstLine="0" w:firstLineChars="0"/>
              <w:jc w:val="center"/>
              <w:rPr>
                <w:rFonts w:hint="eastAsia"/>
              </w:rPr>
            </w:pPr>
            <w:r>
              <w:t>生数</w:t>
            </w:r>
          </w:p>
        </w:tc>
        <w:tc>
          <w:tcPr>
            <w:tcW w:w="708" w:type="dxa"/>
            <w:tcMar>
              <w:top w:w="85" w:type="dxa"/>
              <w:bottom w:w="85" w:type="dxa"/>
            </w:tcMar>
            <w:vAlign w:val="center"/>
          </w:tcPr>
          <w:p w14:paraId="50F18BD8">
            <w:pPr>
              <w:pStyle w:val="55"/>
              <w:ind w:firstLine="0" w:firstLineChars="0"/>
              <w:jc w:val="center"/>
              <w:rPr>
                <w:rFonts w:hint="eastAsia"/>
              </w:rPr>
            </w:pPr>
            <w:r>
              <w:t>招生数</w:t>
            </w:r>
          </w:p>
        </w:tc>
        <w:tc>
          <w:tcPr>
            <w:tcW w:w="709" w:type="dxa"/>
            <w:gridSpan w:val="2"/>
            <w:tcMar>
              <w:top w:w="85" w:type="dxa"/>
              <w:bottom w:w="85" w:type="dxa"/>
            </w:tcMar>
            <w:vAlign w:val="center"/>
          </w:tcPr>
          <w:p w14:paraId="5D8ECBFD">
            <w:pPr>
              <w:pStyle w:val="55"/>
              <w:ind w:firstLine="0" w:firstLineChars="0"/>
              <w:jc w:val="center"/>
              <w:rPr>
                <w:rFonts w:hint="eastAsia"/>
              </w:rPr>
            </w:pPr>
            <w:r>
              <w:t>在校</w:t>
            </w:r>
          </w:p>
          <w:p w14:paraId="4A347FAD">
            <w:pPr>
              <w:pStyle w:val="55"/>
              <w:ind w:firstLine="0" w:firstLineChars="0"/>
              <w:jc w:val="center"/>
              <w:rPr>
                <w:rFonts w:hint="eastAsia"/>
              </w:rPr>
            </w:pPr>
            <w:r>
              <w:t>生数</w:t>
            </w:r>
          </w:p>
        </w:tc>
        <w:tc>
          <w:tcPr>
            <w:tcW w:w="851" w:type="dxa"/>
            <w:tcMar>
              <w:top w:w="85" w:type="dxa"/>
              <w:bottom w:w="85" w:type="dxa"/>
            </w:tcMar>
            <w:vAlign w:val="center"/>
          </w:tcPr>
          <w:p w14:paraId="5B12F6B9">
            <w:pPr>
              <w:pStyle w:val="55"/>
              <w:ind w:firstLine="0" w:firstLineChars="0"/>
              <w:jc w:val="center"/>
              <w:rPr>
                <w:rFonts w:hint="eastAsia"/>
              </w:rPr>
            </w:pPr>
            <w:r>
              <w:t>毕业</w:t>
            </w:r>
          </w:p>
          <w:p w14:paraId="0190001C">
            <w:pPr>
              <w:pStyle w:val="55"/>
              <w:ind w:firstLine="0" w:firstLineChars="0"/>
              <w:jc w:val="center"/>
              <w:rPr>
                <w:rFonts w:hint="eastAsia"/>
              </w:rPr>
            </w:pPr>
            <w:r>
              <w:t>生数</w:t>
            </w:r>
          </w:p>
        </w:tc>
        <w:tc>
          <w:tcPr>
            <w:tcW w:w="850" w:type="dxa"/>
            <w:gridSpan w:val="2"/>
            <w:tcMar>
              <w:top w:w="85" w:type="dxa"/>
              <w:bottom w:w="85" w:type="dxa"/>
            </w:tcMar>
            <w:vAlign w:val="center"/>
          </w:tcPr>
          <w:p w14:paraId="0C60F10A">
            <w:pPr>
              <w:pStyle w:val="55"/>
              <w:ind w:firstLine="0" w:firstLineChars="0"/>
              <w:jc w:val="center"/>
              <w:rPr>
                <w:rFonts w:hint="eastAsia"/>
              </w:rPr>
            </w:pPr>
            <w:r>
              <w:t>招生数</w:t>
            </w:r>
          </w:p>
        </w:tc>
        <w:tc>
          <w:tcPr>
            <w:tcW w:w="851" w:type="dxa"/>
            <w:gridSpan w:val="2"/>
            <w:tcMar>
              <w:top w:w="85" w:type="dxa"/>
              <w:bottom w:w="85" w:type="dxa"/>
            </w:tcMar>
            <w:vAlign w:val="center"/>
          </w:tcPr>
          <w:p w14:paraId="7E0BCF51">
            <w:pPr>
              <w:pStyle w:val="55"/>
              <w:ind w:firstLine="0" w:firstLineChars="0"/>
              <w:jc w:val="center"/>
              <w:rPr>
                <w:rFonts w:hint="eastAsia"/>
              </w:rPr>
            </w:pPr>
            <w:r>
              <w:t>在校</w:t>
            </w:r>
          </w:p>
          <w:p w14:paraId="261D5518">
            <w:pPr>
              <w:pStyle w:val="55"/>
              <w:ind w:firstLine="0" w:firstLineChars="0"/>
              <w:jc w:val="center"/>
              <w:rPr>
                <w:rFonts w:hint="eastAsia"/>
              </w:rPr>
            </w:pPr>
            <w:r>
              <w:t>生数</w:t>
            </w:r>
          </w:p>
        </w:tc>
        <w:tc>
          <w:tcPr>
            <w:tcW w:w="850" w:type="dxa"/>
            <w:tcBorders>
              <w:right w:val="single" w:color="auto" w:sz="8" w:space="0"/>
            </w:tcBorders>
            <w:tcMar>
              <w:top w:w="85" w:type="dxa"/>
              <w:bottom w:w="85" w:type="dxa"/>
            </w:tcMar>
            <w:vAlign w:val="center"/>
          </w:tcPr>
          <w:p w14:paraId="4E5642EC">
            <w:pPr>
              <w:pStyle w:val="55"/>
              <w:ind w:firstLine="0" w:firstLineChars="0"/>
              <w:jc w:val="center"/>
              <w:rPr>
                <w:rFonts w:hint="eastAsia"/>
              </w:rPr>
            </w:pPr>
            <w:r>
              <w:t>毕业</w:t>
            </w:r>
          </w:p>
          <w:p w14:paraId="5E524354">
            <w:pPr>
              <w:pStyle w:val="55"/>
              <w:ind w:firstLine="0" w:firstLineChars="0"/>
              <w:jc w:val="center"/>
              <w:rPr>
                <w:rFonts w:hint="eastAsia"/>
              </w:rPr>
            </w:pPr>
            <w:r>
              <w:t>生数</w:t>
            </w:r>
          </w:p>
        </w:tc>
      </w:tr>
      <w:tr w14:paraId="6567D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08" w:type="dxa"/>
            <w:tcBorders>
              <w:left w:val="single" w:color="auto" w:sz="8" w:space="0"/>
            </w:tcBorders>
            <w:tcMar>
              <w:top w:w="85" w:type="dxa"/>
              <w:bottom w:w="85" w:type="dxa"/>
            </w:tcMar>
            <w:vAlign w:val="center"/>
          </w:tcPr>
          <w:p w14:paraId="05D40862">
            <w:pPr>
              <w:pStyle w:val="55"/>
              <w:ind w:firstLine="0" w:firstLineChars="0"/>
              <w:jc w:val="center"/>
              <w:rPr>
                <w:rFonts w:hint="eastAsia"/>
              </w:rPr>
            </w:pPr>
            <w:r>
              <w:t>普通高中</w:t>
            </w:r>
          </w:p>
        </w:tc>
        <w:tc>
          <w:tcPr>
            <w:tcW w:w="850" w:type="dxa"/>
            <w:gridSpan w:val="2"/>
            <w:tcMar>
              <w:top w:w="85" w:type="dxa"/>
              <w:bottom w:w="85" w:type="dxa"/>
            </w:tcMar>
            <w:vAlign w:val="center"/>
          </w:tcPr>
          <w:p w14:paraId="32524B87">
            <w:pPr>
              <w:pStyle w:val="55"/>
              <w:ind w:firstLine="0" w:firstLineChars="0"/>
              <w:jc w:val="center"/>
              <w:rPr>
                <w:rFonts w:hint="eastAsia"/>
              </w:rPr>
            </w:pPr>
          </w:p>
        </w:tc>
        <w:tc>
          <w:tcPr>
            <w:tcW w:w="851" w:type="dxa"/>
            <w:tcMar>
              <w:top w:w="85" w:type="dxa"/>
              <w:bottom w:w="85" w:type="dxa"/>
            </w:tcMar>
            <w:vAlign w:val="center"/>
          </w:tcPr>
          <w:p w14:paraId="1A284F2A">
            <w:pPr>
              <w:pStyle w:val="55"/>
              <w:ind w:firstLine="0" w:firstLineChars="0"/>
              <w:jc w:val="center"/>
              <w:rPr>
                <w:rFonts w:hint="eastAsia"/>
              </w:rPr>
            </w:pPr>
          </w:p>
        </w:tc>
        <w:tc>
          <w:tcPr>
            <w:tcW w:w="709" w:type="dxa"/>
            <w:tcMar>
              <w:top w:w="85" w:type="dxa"/>
              <w:bottom w:w="85" w:type="dxa"/>
            </w:tcMar>
            <w:vAlign w:val="center"/>
          </w:tcPr>
          <w:p w14:paraId="1771BEEC">
            <w:pPr>
              <w:pStyle w:val="55"/>
              <w:ind w:firstLine="0" w:firstLineChars="0"/>
              <w:jc w:val="center"/>
              <w:rPr>
                <w:rFonts w:hint="eastAsia"/>
              </w:rPr>
            </w:pPr>
          </w:p>
        </w:tc>
        <w:tc>
          <w:tcPr>
            <w:tcW w:w="708" w:type="dxa"/>
            <w:tcMar>
              <w:top w:w="85" w:type="dxa"/>
              <w:bottom w:w="85" w:type="dxa"/>
            </w:tcMar>
            <w:vAlign w:val="center"/>
          </w:tcPr>
          <w:p w14:paraId="01B63436">
            <w:pPr>
              <w:pStyle w:val="55"/>
              <w:ind w:firstLine="0" w:firstLineChars="0"/>
              <w:jc w:val="center"/>
              <w:rPr>
                <w:rFonts w:hint="eastAsia"/>
              </w:rPr>
            </w:pPr>
          </w:p>
        </w:tc>
        <w:tc>
          <w:tcPr>
            <w:tcW w:w="709" w:type="dxa"/>
            <w:gridSpan w:val="2"/>
            <w:tcMar>
              <w:top w:w="85" w:type="dxa"/>
              <w:bottom w:w="85" w:type="dxa"/>
            </w:tcMar>
            <w:vAlign w:val="center"/>
          </w:tcPr>
          <w:p w14:paraId="45FDB23D">
            <w:pPr>
              <w:pStyle w:val="55"/>
              <w:ind w:firstLine="0" w:firstLineChars="0"/>
              <w:jc w:val="center"/>
              <w:rPr>
                <w:rFonts w:hint="eastAsia"/>
              </w:rPr>
            </w:pPr>
          </w:p>
        </w:tc>
        <w:tc>
          <w:tcPr>
            <w:tcW w:w="851" w:type="dxa"/>
            <w:tcMar>
              <w:top w:w="85" w:type="dxa"/>
              <w:bottom w:w="85" w:type="dxa"/>
            </w:tcMar>
            <w:vAlign w:val="center"/>
          </w:tcPr>
          <w:p w14:paraId="30ABB7F6">
            <w:pPr>
              <w:pStyle w:val="55"/>
              <w:ind w:firstLine="0" w:firstLineChars="0"/>
              <w:jc w:val="center"/>
              <w:rPr>
                <w:rFonts w:hint="eastAsia"/>
              </w:rPr>
            </w:pPr>
          </w:p>
        </w:tc>
        <w:tc>
          <w:tcPr>
            <w:tcW w:w="850" w:type="dxa"/>
            <w:gridSpan w:val="2"/>
            <w:tcMar>
              <w:top w:w="85" w:type="dxa"/>
              <w:bottom w:w="85" w:type="dxa"/>
            </w:tcMar>
            <w:vAlign w:val="center"/>
          </w:tcPr>
          <w:p w14:paraId="46BD3521">
            <w:pPr>
              <w:pStyle w:val="55"/>
              <w:ind w:firstLine="0" w:firstLineChars="0"/>
              <w:jc w:val="center"/>
              <w:rPr>
                <w:rFonts w:hint="eastAsia"/>
              </w:rPr>
            </w:pPr>
          </w:p>
        </w:tc>
        <w:tc>
          <w:tcPr>
            <w:tcW w:w="851" w:type="dxa"/>
            <w:gridSpan w:val="2"/>
            <w:tcMar>
              <w:top w:w="85" w:type="dxa"/>
              <w:bottom w:w="85" w:type="dxa"/>
            </w:tcMar>
            <w:vAlign w:val="center"/>
          </w:tcPr>
          <w:p w14:paraId="63AC07E1">
            <w:pPr>
              <w:pStyle w:val="55"/>
              <w:ind w:firstLine="0" w:firstLineChars="0"/>
              <w:jc w:val="center"/>
              <w:rPr>
                <w:rFonts w:hint="eastAsia"/>
              </w:rPr>
            </w:pPr>
          </w:p>
        </w:tc>
        <w:tc>
          <w:tcPr>
            <w:tcW w:w="850" w:type="dxa"/>
            <w:tcBorders>
              <w:right w:val="single" w:color="auto" w:sz="8" w:space="0"/>
            </w:tcBorders>
            <w:tcMar>
              <w:top w:w="85" w:type="dxa"/>
              <w:bottom w:w="85" w:type="dxa"/>
            </w:tcMar>
            <w:vAlign w:val="center"/>
          </w:tcPr>
          <w:p w14:paraId="59B73B39">
            <w:pPr>
              <w:pStyle w:val="55"/>
              <w:ind w:firstLine="0" w:firstLineChars="0"/>
              <w:jc w:val="center"/>
              <w:rPr>
                <w:rFonts w:hint="eastAsia"/>
              </w:rPr>
            </w:pPr>
          </w:p>
        </w:tc>
      </w:tr>
      <w:tr w14:paraId="40EDB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08" w:type="dxa"/>
            <w:tcBorders>
              <w:left w:val="single" w:color="auto" w:sz="8" w:space="0"/>
            </w:tcBorders>
            <w:tcMar>
              <w:top w:w="85" w:type="dxa"/>
              <w:bottom w:w="85" w:type="dxa"/>
            </w:tcMar>
            <w:vAlign w:val="center"/>
          </w:tcPr>
          <w:p w14:paraId="5B9E6E5B">
            <w:pPr>
              <w:pStyle w:val="55"/>
              <w:ind w:firstLine="0" w:firstLineChars="0"/>
              <w:jc w:val="center"/>
              <w:rPr>
                <w:rFonts w:hint="eastAsia"/>
              </w:rPr>
            </w:pPr>
            <w:r>
              <w:t>中职学校</w:t>
            </w:r>
          </w:p>
        </w:tc>
        <w:tc>
          <w:tcPr>
            <w:tcW w:w="850" w:type="dxa"/>
            <w:gridSpan w:val="2"/>
            <w:tcMar>
              <w:top w:w="85" w:type="dxa"/>
              <w:bottom w:w="85" w:type="dxa"/>
            </w:tcMar>
            <w:vAlign w:val="center"/>
          </w:tcPr>
          <w:p w14:paraId="67FC8D6C">
            <w:pPr>
              <w:pStyle w:val="55"/>
              <w:ind w:firstLine="0" w:firstLineChars="0"/>
              <w:jc w:val="center"/>
              <w:rPr>
                <w:rFonts w:hint="eastAsia"/>
              </w:rPr>
            </w:pPr>
          </w:p>
        </w:tc>
        <w:tc>
          <w:tcPr>
            <w:tcW w:w="851" w:type="dxa"/>
            <w:tcMar>
              <w:top w:w="85" w:type="dxa"/>
              <w:bottom w:w="85" w:type="dxa"/>
            </w:tcMar>
            <w:vAlign w:val="center"/>
          </w:tcPr>
          <w:p w14:paraId="5ECA4572">
            <w:pPr>
              <w:pStyle w:val="55"/>
              <w:ind w:firstLine="0" w:firstLineChars="0"/>
              <w:jc w:val="center"/>
              <w:rPr>
                <w:rFonts w:hint="eastAsia"/>
              </w:rPr>
            </w:pPr>
          </w:p>
        </w:tc>
        <w:tc>
          <w:tcPr>
            <w:tcW w:w="709" w:type="dxa"/>
            <w:tcMar>
              <w:top w:w="85" w:type="dxa"/>
              <w:bottom w:w="85" w:type="dxa"/>
            </w:tcMar>
            <w:vAlign w:val="center"/>
          </w:tcPr>
          <w:p w14:paraId="10D6FEC2">
            <w:pPr>
              <w:pStyle w:val="55"/>
              <w:ind w:firstLine="0" w:firstLineChars="0"/>
              <w:jc w:val="center"/>
              <w:rPr>
                <w:rFonts w:hint="eastAsia"/>
              </w:rPr>
            </w:pPr>
          </w:p>
        </w:tc>
        <w:tc>
          <w:tcPr>
            <w:tcW w:w="708" w:type="dxa"/>
            <w:tcMar>
              <w:top w:w="85" w:type="dxa"/>
              <w:bottom w:w="85" w:type="dxa"/>
            </w:tcMar>
            <w:vAlign w:val="center"/>
          </w:tcPr>
          <w:p w14:paraId="22F811E0">
            <w:pPr>
              <w:pStyle w:val="55"/>
              <w:ind w:firstLine="0" w:firstLineChars="0"/>
              <w:jc w:val="center"/>
              <w:rPr>
                <w:rFonts w:hint="eastAsia"/>
              </w:rPr>
            </w:pPr>
          </w:p>
        </w:tc>
        <w:tc>
          <w:tcPr>
            <w:tcW w:w="709" w:type="dxa"/>
            <w:gridSpan w:val="2"/>
            <w:tcMar>
              <w:top w:w="85" w:type="dxa"/>
              <w:bottom w:w="85" w:type="dxa"/>
            </w:tcMar>
            <w:vAlign w:val="center"/>
          </w:tcPr>
          <w:p w14:paraId="21D27719">
            <w:pPr>
              <w:pStyle w:val="55"/>
              <w:ind w:firstLine="0" w:firstLineChars="0"/>
              <w:jc w:val="center"/>
              <w:rPr>
                <w:rFonts w:hint="eastAsia"/>
              </w:rPr>
            </w:pPr>
          </w:p>
        </w:tc>
        <w:tc>
          <w:tcPr>
            <w:tcW w:w="851" w:type="dxa"/>
            <w:tcMar>
              <w:top w:w="85" w:type="dxa"/>
              <w:bottom w:w="85" w:type="dxa"/>
            </w:tcMar>
            <w:vAlign w:val="center"/>
          </w:tcPr>
          <w:p w14:paraId="222FC0D1">
            <w:pPr>
              <w:pStyle w:val="55"/>
              <w:ind w:firstLine="0" w:firstLineChars="0"/>
              <w:jc w:val="center"/>
              <w:rPr>
                <w:rFonts w:hint="eastAsia"/>
              </w:rPr>
            </w:pPr>
          </w:p>
        </w:tc>
        <w:tc>
          <w:tcPr>
            <w:tcW w:w="850" w:type="dxa"/>
            <w:gridSpan w:val="2"/>
            <w:tcMar>
              <w:top w:w="85" w:type="dxa"/>
              <w:bottom w:w="85" w:type="dxa"/>
            </w:tcMar>
            <w:vAlign w:val="center"/>
          </w:tcPr>
          <w:p w14:paraId="1D04D763">
            <w:pPr>
              <w:pStyle w:val="55"/>
              <w:ind w:firstLine="0" w:firstLineChars="0"/>
              <w:jc w:val="center"/>
              <w:rPr>
                <w:rFonts w:hint="eastAsia"/>
              </w:rPr>
            </w:pPr>
          </w:p>
        </w:tc>
        <w:tc>
          <w:tcPr>
            <w:tcW w:w="851" w:type="dxa"/>
            <w:gridSpan w:val="2"/>
            <w:tcMar>
              <w:top w:w="85" w:type="dxa"/>
              <w:bottom w:w="85" w:type="dxa"/>
            </w:tcMar>
            <w:vAlign w:val="center"/>
          </w:tcPr>
          <w:p w14:paraId="5DC7B30D">
            <w:pPr>
              <w:pStyle w:val="55"/>
              <w:ind w:firstLine="0" w:firstLineChars="0"/>
              <w:jc w:val="center"/>
              <w:rPr>
                <w:rFonts w:hint="eastAsia"/>
              </w:rPr>
            </w:pPr>
          </w:p>
        </w:tc>
        <w:tc>
          <w:tcPr>
            <w:tcW w:w="850" w:type="dxa"/>
            <w:tcBorders>
              <w:right w:val="single" w:color="auto" w:sz="8" w:space="0"/>
            </w:tcBorders>
            <w:tcMar>
              <w:top w:w="85" w:type="dxa"/>
              <w:bottom w:w="85" w:type="dxa"/>
            </w:tcMar>
            <w:vAlign w:val="center"/>
          </w:tcPr>
          <w:p w14:paraId="512CDB81">
            <w:pPr>
              <w:pStyle w:val="55"/>
              <w:ind w:firstLine="0" w:firstLineChars="0"/>
              <w:jc w:val="center"/>
              <w:rPr>
                <w:rFonts w:hint="eastAsia"/>
              </w:rPr>
            </w:pPr>
          </w:p>
        </w:tc>
      </w:tr>
      <w:tr w14:paraId="353FC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08" w:type="dxa"/>
            <w:tcBorders>
              <w:left w:val="single" w:color="auto" w:sz="8" w:space="0"/>
            </w:tcBorders>
            <w:tcMar>
              <w:top w:w="85" w:type="dxa"/>
              <w:bottom w:w="85" w:type="dxa"/>
            </w:tcMar>
            <w:vAlign w:val="center"/>
          </w:tcPr>
          <w:p w14:paraId="7BCFD158">
            <w:pPr>
              <w:pStyle w:val="55"/>
              <w:ind w:firstLine="0" w:firstLineChars="0"/>
              <w:jc w:val="center"/>
              <w:rPr>
                <w:rFonts w:hint="eastAsia"/>
              </w:rPr>
            </w:pPr>
            <w:r>
              <w:t>社会招生</w:t>
            </w:r>
          </w:p>
        </w:tc>
        <w:tc>
          <w:tcPr>
            <w:tcW w:w="850" w:type="dxa"/>
            <w:gridSpan w:val="2"/>
            <w:tcMar>
              <w:top w:w="85" w:type="dxa"/>
              <w:bottom w:w="85" w:type="dxa"/>
            </w:tcMar>
            <w:vAlign w:val="center"/>
          </w:tcPr>
          <w:p w14:paraId="6E9F12E7">
            <w:pPr>
              <w:pStyle w:val="55"/>
              <w:ind w:firstLine="0" w:firstLineChars="0"/>
              <w:jc w:val="center"/>
              <w:rPr>
                <w:rFonts w:hint="eastAsia"/>
              </w:rPr>
            </w:pPr>
          </w:p>
        </w:tc>
        <w:tc>
          <w:tcPr>
            <w:tcW w:w="851" w:type="dxa"/>
            <w:tcMar>
              <w:top w:w="85" w:type="dxa"/>
              <w:bottom w:w="85" w:type="dxa"/>
            </w:tcMar>
            <w:vAlign w:val="center"/>
          </w:tcPr>
          <w:p w14:paraId="67A52486">
            <w:pPr>
              <w:pStyle w:val="55"/>
              <w:ind w:firstLine="0" w:firstLineChars="0"/>
              <w:jc w:val="center"/>
              <w:rPr>
                <w:rFonts w:hint="eastAsia"/>
              </w:rPr>
            </w:pPr>
          </w:p>
        </w:tc>
        <w:tc>
          <w:tcPr>
            <w:tcW w:w="709" w:type="dxa"/>
            <w:tcMar>
              <w:top w:w="85" w:type="dxa"/>
              <w:bottom w:w="85" w:type="dxa"/>
            </w:tcMar>
            <w:vAlign w:val="center"/>
          </w:tcPr>
          <w:p w14:paraId="45770537">
            <w:pPr>
              <w:pStyle w:val="55"/>
              <w:ind w:firstLine="0" w:firstLineChars="0"/>
              <w:jc w:val="center"/>
              <w:rPr>
                <w:rFonts w:hint="eastAsia"/>
              </w:rPr>
            </w:pPr>
          </w:p>
        </w:tc>
        <w:tc>
          <w:tcPr>
            <w:tcW w:w="708" w:type="dxa"/>
            <w:tcMar>
              <w:top w:w="85" w:type="dxa"/>
              <w:bottom w:w="85" w:type="dxa"/>
            </w:tcMar>
            <w:vAlign w:val="center"/>
          </w:tcPr>
          <w:p w14:paraId="020FF556">
            <w:pPr>
              <w:pStyle w:val="55"/>
              <w:ind w:firstLine="0" w:firstLineChars="0"/>
              <w:jc w:val="center"/>
              <w:rPr>
                <w:rFonts w:hint="eastAsia"/>
              </w:rPr>
            </w:pPr>
          </w:p>
        </w:tc>
        <w:tc>
          <w:tcPr>
            <w:tcW w:w="709" w:type="dxa"/>
            <w:gridSpan w:val="2"/>
            <w:tcMar>
              <w:top w:w="85" w:type="dxa"/>
              <w:bottom w:w="85" w:type="dxa"/>
            </w:tcMar>
            <w:vAlign w:val="center"/>
          </w:tcPr>
          <w:p w14:paraId="39439C5D">
            <w:pPr>
              <w:pStyle w:val="55"/>
              <w:ind w:firstLine="0" w:firstLineChars="0"/>
              <w:jc w:val="center"/>
              <w:rPr>
                <w:rFonts w:hint="eastAsia"/>
              </w:rPr>
            </w:pPr>
          </w:p>
        </w:tc>
        <w:tc>
          <w:tcPr>
            <w:tcW w:w="851" w:type="dxa"/>
            <w:tcMar>
              <w:top w:w="85" w:type="dxa"/>
              <w:bottom w:w="85" w:type="dxa"/>
            </w:tcMar>
            <w:vAlign w:val="center"/>
          </w:tcPr>
          <w:p w14:paraId="71D2777F">
            <w:pPr>
              <w:pStyle w:val="55"/>
              <w:ind w:firstLine="0" w:firstLineChars="0"/>
              <w:jc w:val="center"/>
              <w:rPr>
                <w:rFonts w:hint="eastAsia"/>
              </w:rPr>
            </w:pPr>
          </w:p>
        </w:tc>
        <w:tc>
          <w:tcPr>
            <w:tcW w:w="850" w:type="dxa"/>
            <w:gridSpan w:val="2"/>
            <w:tcMar>
              <w:top w:w="85" w:type="dxa"/>
              <w:bottom w:w="85" w:type="dxa"/>
            </w:tcMar>
            <w:vAlign w:val="center"/>
          </w:tcPr>
          <w:p w14:paraId="323F4091">
            <w:pPr>
              <w:pStyle w:val="55"/>
              <w:ind w:firstLine="0" w:firstLineChars="0"/>
              <w:jc w:val="center"/>
              <w:rPr>
                <w:rFonts w:hint="eastAsia"/>
              </w:rPr>
            </w:pPr>
          </w:p>
        </w:tc>
        <w:tc>
          <w:tcPr>
            <w:tcW w:w="851" w:type="dxa"/>
            <w:gridSpan w:val="2"/>
            <w:tcMar>
              <w:top w:w="85" w:type="dxa"/>
              <w:bottom w:w="85" w:type="dxa"/>
            </w:tcMar>
            <w:vAlign w:val="center"/>
          </w:tcPr>
          <w:p w14:paraId="3F9CD736">
            <w:pPr>
              <w:pStyle w:val="55"/>
              <w:ind w:firstLine="0" w:firstLineChars="0"/>
              <w:jc w:val="center"/>
              <w:rPr>
                <w:rFonts w:hint="eastAsia"/>
              </w:rPr>
            </w:pPr>
          </w:p>
        </w:tc>
        <w:tc>
          <w:tcPr>
            <w:tcW w:w="850" w:type="dxa"/>
            <w:tcBorders>
              <w:right w:val="single" w:color="auto" w:sz="8" w:space="0"/>
            </w:tcBorders>
            <w:tcMar>
              <w:top w:w="85" w:type="dxa"/>
              <w:bottom w:w="85" w:type="dxa"/>
            </w:tcMar>
            <w:vAlign w:val="center"/>
          </w:tcPr>
          <w:p w14:paraId="7EF918F7">
            <w:pPr>
              <w:pStyle w:val="55"/>
              <w:ind w:firstLine="0" w:firstLineChars="0"/>
              <w:jc w:val="center"/>
              <w:rPr>
                <w:rFonts w:hint="eastAsia"/>
              </w:rPr>
            </w:pPr>
          </w:p>
        </w:tc>
      </w:tr>
      <w:tr w14:paraId="7F5A8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08" w:type="dxa"/>
            <w:tcBorders>
              <w:left w:val="single" w:color="auto" w:sz="8" w:space="0"/>
            </w:tcBorders>
            <w:tcMar>
              <w:top w:w="85" w:type="dxa"/>
              <w:bottom w:w="85" w:type="dxa"/>
            </w:tcMar>
            <w:vAlign w:val="center"/>
          </w:tcPr>
          <w:p w14:paraId="69CBC98D">
            <w:pPr>
              <w:pStyle w:val="55"/>
              <w:ind w:firstLine="0" w:firstLineChars="0"/>
              <w:jc w:val="center"/>
              <w:rPr>
                <w:rFonts w:hint="eastAsia"/>
              </w:rPr>
            </w:pPr>
            <w:r>
              <w:rPr>
                <w:rFonts w:hint="eastAsia"/>
              </w:rPr>
              <w:t>小</w:t>
            </w:r>
            <w:r>
              <w:t>计</w:t>
            </w:r>
          </w:p>
        </w:tc>
        <w:tc>
          <w:tcPr>
            <w:tcW w:w="850" w:type="dxa"/>
            <w:gridSpan w:val="2"/>
            <w:tcMar>
              <w:top w:w="85" w:type="dxa"/>
              <w:bottom w:w="85" w:type="dxa"/>
            </w:tcMar>
            <w:vAlign w:val="center"/>
          </w:tcPr>
          <w:p w14:paraId="4A00139E">
            <w:pPr>
              <w:pStyle w:val="55"/>
              <w:ind w:firstLine="0" w:firstLineChars="0"/>
              <w:jc w:val="center"/>
              <w:rPr>
                <w:rFonts w:hint="eastAsia"/>
              </w:rPr>
            </w:pPr>
          </w:p>
        </w:tc>
        <w:tc>
          <w:tcPr>
            <w:tcW w:w="851" w:type="dxa"/>
            <w:tcMar>
              <w:top w:w="85" w:type="dxa"/>
              <w:bottom w:w="85" w:type="dxa"/>
            </w:tcMar>
            <w:vAlign w:val="center"/>
          </w:tcPr>
          <w:p w14:paraId="7FFD75BA">
            <w:pPr>
              <w:pStyle w:val="55"/>
              <w:ind w:firstLine="0" w:firstLineChars="0"/>
              <w:jc w:val="center"/>
              <w:rPr>
                <w:rFonts w:hint="eastAsia"/>
              </w:rPr>
            </w:pPr>
          </w:p>
        </w:tc>
        <w:tc>
          <w:tcPr>
            <w:tcW w:w="709" w:type="dxa"/>
            <w:tcMar>
              <w:top w:w="85" w:type="dxa"/>
              <w:bottom w:w="85" w:type="dxa"/>
            </w:tcMar>
            <w:vAlign w:val="center"/>
          </w:tcPr>
          <w:p w14:paraId="399A5EE6">
            <w:pPr>
              <w:pStyle w:val="55"/>
              <w:ind w:firstLine="0" w:firstLineChars="0"/>
              <w:jc w:val="center"/>
              <w:rPr>
                <w:rFonts w:hint="eastAsia"/>
              </w:rPr>
            </w:pPr>
          </w:p>
        </w:tc>
        <w:tc>
          <w:tcPr>
            <w:tcW w:w="708" w:type="dxa"/>
            <w:tcMar>
              <w:top w:w="85" w:type="dxa"/>
              <w:bottom w:w="85" w:type="dxa"/>
            </w:tcMar>
            <w:vAlign w:val="center"/>
          </w:tcPr>
          <w:p w14:paraId="723780FB">
            <w:pPr>
              <w:pStyle w:val="55"/>
              <w:ind w:firstLine="0" w:firstLineChars="0"/>
              <w:jc w:val="center"/>
              <w:rPr>
                <w:rFonts w:hint="eastAsia"/>
              </w:rPr>
            </w:pPr>
          </w:p>
        </w:tc>
        <w:tc>
          <w:tcPr>
            <w:tcW w:w="709" w:type="dxa"/>
            <w:gridSpan w:val="2"/>
            <w:tcMar>
              <w:top w:w="85" w:type="dxa"/>
              <w:bottom w:w="85" w:type="dxa"/>
            </w:tcMar>
            <w:vAlign w:val="center"/>
          </w:tcPr>
          <w:p w14:paraId="565C1ECF">
            <w:pPr>
              <w:pStyle w:val="55"/>
              <w:ind w:firstLine="0" w:firstLineChars="0"/>
              <w:jc w:val="center"/>
              <w:rPr>
                <w:rFonts w:hint="eastAsia"/>
              </w:rPr>
            </w:pPr>
          </w:p>
        </w:tc>
        <w:tc>
          <w:tcPr>
            <w:tcW w:w="851" w:type="dxa"/>
            <w:tcMar>
              <w:top w:w="85" w:type="dxa"/>
              <w:bottom w:w="85" w:type="dxa"/>
            </w:tcMar>
            <w:vAlign w:val="center"/>
          </w:tcPr>
          <w:p w14:paraId="2716CE55">
            <w:pPr>
              <w:pStyle w:val="55"/>
              <w:ind w:firstLine="0" w:firstLineChars="0"/>
              <w:jc w:val="center"/>
              <w:rPr>
                <w:rFonts w:hint="eastAsia"/>
              </w:rPr>
            </w:pPr>
          </w:p>
        </w:tc>
        <w:tc>
          <w:tcPr>
            <w:tcW w:w="850" w:type="dxa"/>
            <w:gridSpan w:val="2"/>
            <w:tcMar>
              <w:top w:w="85" w:type="dxa"/>
              <w:bottom w:w="85" w:type="dxa"/>
            </w:tcMar>
            <w:vAlign w:val="center"/>
          </w:tcPr>
          <w:p w14:paraId="30F65245">
            <w:pPr>
              <w:pStyle w:val="55"/>
              <w:ind w:firstLine="0" w:firstLineChars="0"/>
              <w:jc w:val="center"/>
              <w:rPr>
                <w:rFonts w:hint="eastAsia"/>
              </w:rPr>
            </w:pPr>
          </w:p>
        </w:tc>
        <w:tc>
          <w:tcPr>
            <w:tcW w:w="851" w:type="dxa"/>
            <w:gridSpan w:val="2"/>
            <w:tcMar>
              <w:top w:w="85" w:type="dxa"/>
              <w:bottom w:w="85" w:type="dxa"/>
            </w:tcMar>
            <w:vAlign w:val="center"/>
          </w:tcPr>
          <w:p w14:paraId="74BEEE2A">
            <w:pPr>
              <w:pStyle w:val="55"/>
              <w:ind w:firstLine="0" w:firstLineChars="0"/>
              <w:jc w:val="center"/>
              <w:rPr>
                <w:rFonts w:hint="eastAsia"/>
              </w:rPr>
            </w:pPr>
          </w:p>
        </w:tc>
        <w:tc>
          <w:tcPr>
            <w:tcW w:w="850" w:type="dxa"/>
            <w:tcBorders>
              <w:right w:val="single" w:color="auto" w:sz="8" w:space="0"/>
            </w:tcBorders>
            <w:tcMar>
              <w:top w:w="85" w:type="dxa"/>
              <w:bottom w:w="85" w:type="dxa"/>
            </w:tcMar>
            <w:vAlign w:val="center"/>
          </w:tcPr>
          <w:p w14:paraId="5BC3BDF0">
            <w:pPr>
              <w:pStyle w:val="55"/>
              <w:ind w:firstLine="0" w:firstLineChars="0"/>
              <w:jc w:val="center"/>
              <w:rPr>
                <w:rFonts w:hint="eastAsia"/>
              </w:rPr>
            </w:pPr>
          </w:p>
        </w:tc>
      </w:tr>
      <w:tr w14:paraId="71637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8637" w:type="dxa"/>
            <w:gridSpan w:val="14"/>
            <w:tcBorders>
              <w:left w:val="single" w:color="auto" w:sz="8" w:space="0"/>
              <w:right w:val="single" w:color="auto" w:sz="8" w:space="0"/>
            </w:tcBorders>
            <w:tcMar>
              <w:top w:w="85" w:type="dxa"/>
              <w:bottom w:w="85" w:type="dxa"/>
            </w:tcMar>
            <w:vAlign w:val="center"/>
          </w:tcPr>
          <w:p w14:paraId="4E781FA9">
            <w:pPr>
              <w:pStyle w:val="55"/>
              <w:ind w:firstLine="0" w:firstLineChars="0"/>
              <w:jc w:val="center"/>
              <w:rPr>
                <w:rFonts w:hint="eastAsia"/>
              </w:rPr>
            </w:pPr>
            <w:r>
              <w:t>专业师资情况</w:t>
            </w:r>
          </w:p>
        </w:tc>
      </w:tr>
      <w:tr w14:paraId="0CA03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3109" w:type="dxa"/>
            <w:gridSpan w:val="4"/>
            <w:tcBorders>
              <w:left w:val="single" w:color="auto" w:sz="8" w:space="0"/>
            </w:tcBorders>
            <w:tcMar>
              <w:top w:w="85" w:type="dxa"/>
              <w:bottom w:w="85" w:type="dxa"/>
            </w:tcMar>
            <w:vAlign w:val="center"/>
          </w:tcPr>
          <w:p w14:paraId="1039EF70">
            <w:pPr>
              <w:pStyle w:val="55"/>
              <w:ind w:firstLine="0" w:firstLineChars="0"/>
              <w:jc w:val="center"/>
              <w:rPr>
                <w:rFonts w:hint="eastAsia"/>
              </w:rPr>
            </w:pPr>
            <w:r>
              <w:t>专业教师数</w:t>
            </w:r>
          </w:p>
        </w:tc>
        <w:tc>
          <w:tcPr>
            <w:tcW w:w="2977" w:type="dxa"/>
            <w:gridSpan w:val="5"/>
            <w:tcMar>
              <w:top w:w="85" w:type="dxa"/>
              <w:bottom w:w="85" w:type="dxa"/>
            </w:tcMar>
            <w:vAlign w:val="center"/>
          </w:tcPr>
          <w:p w14:paraId="19A34294">
            <w:pPr>
              <w:pStyle w:val="55"/>
              <w:ind w:firstLine="0" w:firstLineChars="0"/>
              <w:jc w:val="center"/>
              <w:rPr>
                <w:rFonts w:hint="eastAsia"/>
              </w:rPr>
            </w:pPr>
            <w:r>
              <w:t>专任专业教师数</w:t>
            </w:r>
          </w:p>
        </w:tc>
        <w:tc>
          <w:tcPr>
            <w:tcW w:w="2551" w:type="dxa"/>
            <w:gridSpan w:val="5"/>
            <w:tcBorders>
              <w:right w:val="single" w:color="auto" w:sz="8" w:space="0"/>
            </w:tcBorders>
            <w:tcMar>
              <w:top w:w="85" w:type="dxa"/>
              <w:bottom w:w="85" w:type="dxa"/>
            </w:tcMar>
            <w:vAlign w:val="center"/>
          </w:tcPr>
          <w:p w14:paraId="273DE5A9">
            <w:pPr>
              <w:pStyle w:val="55"/>
              <w:ind w:firstLine="0" w:firstLineChars="0"/>
              <w:jc w:val="center"/>
              <w:rPr>
                <w:rFonts w:hint="eastAsia"/>
              </w:rPr>
            </w:pPr>
            <w:r>
              <w:t>兼职专业教师数</w:t>
            </w:r>
          </w:p>
        </w:tc>
      </w:tr>
      <w:tr w14:paraId="304EA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3109" w:type="dxa"/>
            <w:gridSpan w:val="4"/>
            <w:tcBorders>
              <w:left w:val="single" w:color="auto" w:sz="8" w:space="0"/>
            </w:tcBorders>
            <w:tcMar>
              <w:top w:w="85" w:type="dxa"/>
              <w:bottom w:w="85" w:type="dxa"/>
            </w:tcMar>
            <w:vAlign w:val="center"/>
          </w:tcPr>
          <w:p w14:paraId="79BFF55A">
            <w:pPr>
              <w:pStyle w:val="55"/>
              <w:ind w:firstLine="0" w:firstLineChars="0"/>
              <w:jc w:val="center"/>
              <w:rPr>
                <w:rFonts w:hint="eastAsia"/>
              </w:rPr>
            </w:pPr>
          </w:p>
        </w:tc>
        <w:tc>
          <w:tcPr>
            <w:tcW w:w="2977" w:type="dxa"/>
            <w:gridSpan w:val="5"/>
            <w:tcMar>
              <w:top w:w="85" w:type="dxa"/>
              <w:bottom w:w="85" w:type="dxa"/>
            </w:tcMar>
            <w:vAlign w:val="center"/>
          </w:tcPr>
          <w:p w14:paraId="54347FFF">
            <w:pPr>
              <w:pStyle w:val="55"/>
              <w:ind w:firstLine="0" w:firstLineChars="0"/>
              <w:jc w:val="center"/>
              <w:rPr>
                <w:rFonts w:hint="eastAsia"/>
              </w:rPr>
            </w:pPr>
          </w:p>
        </w:tc>
        <w:tc>
          <w:tcPr>
            <w:tcW w:w="2551" w:type="dxa"/>
            <w:gridSpan w:val="5"/>
            <w:tcBorders>
              <w:right w:val="single" w:color="auto" w:sz="8" w:space="0"/>
            </w:tcBorders>
            <w:tcMar>
              <w:top w:w="85" w:type="dxa"/>
              <w:bottom w:w="85" w:type="dxa"/>
            </w:tcMar>
            <w:vAlign w:val="center"/>
          </w:tcPr>
          <w:p w14:paraId="7D1F2EAD">
            <w:pPr>
              <w:pStyle w:val="55"/>
              <w:ind w:firstLine="0" w:firstLineChars="0"/>
              <w:jc w:val="center"/>
              <w:rPr>
                <w:rFonts w:hint="eastAsia"/>
              </w:rPr>
            </w:pPr>
          </w:p>
        </w:tc>
      </w:tr>
      <w:tr w14:paraId="7C28B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975" w:type="dxa"/>
            <w:gridSpan w:val="2"/>
            <w:tcBorders>
              <w:left w:val="single" w:color="auto" w:sz="8" w:space="0"/>
            </w:tcBorders>
            <w:tcMar>
              <w:top w:w="85" w:type="dxa"/>
              <w:bottom w:w="85" w:type="dxa"/>
            </w:tcMar>
            <w:vAlign w:val="center"/>
          </w:tcPr>
          <w:p w14:paraId="54C090CF">
            <w:pPr>
              <w:pStyle w:val="55"/>
              <w:ind w:firstLine="0" w:firstLineChars="0"/>
              <w:jc w:val="center"/>
              <w:rPr>
                <w:rFonts w:hint="eastAsia"/>
              </w:rPr>
            </w:pPr>
            <w:r>
              <w:t>正高职称人数</w:t>
            </w:r>
          </w:p>
        </w:tc>
        <w:tc>
          <w:tcPr>
            <w:tcW w:w="2693" w:type="dxa"/>
            <w:gridSpan w:val="5"/>
            <w:tcMar>
              <w:top w:w="85" w:type="dxa"/>
              <w:bottom w:w="85" w:type="dxa"/>
            </w:tcMar>
            <w:vAlign w:val="center"/>
          </w:tcPr>
          <w:p w14:paraId="7A803FBE">
            <w:pPr>
              <w:pStyle w:val="55"/>
              <w:jc w:val="center"/>
              <w:rPr>
                <w:rFonts w:hint="eastAsia"/>
              </w:rPr>
            </w:pPr>
            <w:r>
              <w:t>副高职称人数</w:t>
            </w:r>
          </w:p>
        </w:tc>
        <w:tc>
          <w:tcPr>
            <w:tcW w:w="1843" w:type="dxa"/>
            <w:gridSpan w:val="3"/>
            <w:tcMar>
              <w:top w:w="85" w:type="dxa"/>
              <w:bottom w:w="85" w:type="dxa"/>
            </w:tcMar>
            <w:vAlign w:val="center"/>
          </w:tcPr>
          <w:p w14:paraId="251A6778">
            <w:pPr>
              <w:pStyle w:val="55"/>
              <w:jc w:val="center"/>
              <w:rPr>
                <w:rFonts w:hint="eastAsia"/>
              </w:rPr>
            </w:pPr>
            <w:r>
              <w:t>中级职称人数</w:t>
            </w:r>
          </w:p>
        </w:tc>
        <w:tc>
          <w:tcPr>
            <w:tcW w:w="2126" w:type="dxa"/>
            <w:gridSpan w:val="4"/>
            <w:tcBorders>
              <w:right w:val="single" w:color="auto" w:sz="8" w:space="0"/>
            </w:tcBorders>
            <w:tcMar>
              <w:top w:w="85" w:type="dxa"/>
              <w:bottom w:w="85" w:type="dxa"/>
            </w:tcMar>
            <w:vAlign w:val="center"/>
          </w:tcPr>
          <w:p w14:paraId="01001B6C">
            <w:pPr>
              <w:pStyle w:val="55"/>
              <w:jc w:val="center"/>
              <w:rPr>
                <w:rFonts w:hint="eastAsia"/>
              </w:rPr>
            </w:pPr>
            <w:r>
              <w:t>初级职称及其他人数</w:t>
            </w:r>
          </w:p>
        </w:tc>
      </w:tr>
      <w:tr w14:paraId="64084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975" w:type="dxa"/>
            <w:gridSpan w:val="2"/>
            <w:tcBorders>
              <w:left w:val="single" w:color="auto" w:sz="8" w:space="0"/>
            </w:tcBorders>
            <w:tcMar>
              <w:top w:w="85" w:type="dxa"/>
              <w:bottom w:w="85" w:type="dxa"/>
            </w:tcMar>
            <w:vAlign w:val="center"/>
          </w:tcPr>
          <w:p w14:paraId="4089C10A">
            <w:pPr>
              <w:pStyle w:val="55"/>
              <w:ind w:firstLine="0" w:firstLineChars="0"/>
              <w:jc w:val="center"/>
              <w:rPr>
                <w:rFonts w:hint="eastAsia"/>
              </w:rPr>
            </w:pPr>
          </w:p>
        </w:tc>
        <w:tc>
          <w:tcPr>
            <w:tcW w:w="2693" w:type="dxa"/>
            <w:gridSpan w:val="5"/>
            <w:tcMar>
              <w:top w:w="85" w:type="dxa"/>
              <w:bottom w:w="85" w:type="dxa"/>
            </w:tcMar>
            <w:vAlign w:val="center"/>
          </w:tcPr>
          <w:p w14:paraId="7FBF7D36">
            <w:pPr>
              <w:pStyle w:val="55"/>
              <w:jc w:val="center"/>
              <w:rPr>
                <w:rFonts w:hint="eastAsia"/>
              </w:rPr>
            </w:pPr>
          </w:p>
        </w:tc>
        <w:tc>
          <w:tcPr>
            <w:tcW w:w="1843" w:type="dxa"/>
            <w:gridSpan w:val="3"/>
            <w:tcMar>
              <w:top w:w="85" w:type="dxa"/>
              <w:bottom w:w="85" w:type="dxa"/>
            </w:tcMar>
            <w:vAlign w:val="center"/>
          </w:tcPr>
          <w:p w14:paraId="703385FD">
            <w:pPr>
              <w:pStyle w:val="55"/>
              <w:jc w:val="center"/>
              <w:rPr>
                <w:rFonts w:hint="eastAsia"/>
              </w:rPr>
            </w:pPr>
          </w:p>
        </w:tc>
        <w:tc>
          <w:tcPr>
            <w:tcW w:w="2126" w:type="dxa"/>
            <w:gridSpan w:val="4"/>
            <w:tcBorders>
              <w:right w:val="single" w:color="auto" w:sz="8" w:space="0"/>
            </w:tcBorders>
            <w:tcMar>
              <w:top w:w="85" w:type="dxa"/>
              <w:bottom w:w="85" w:type="dxa"/>
            </w:tcMar>
            <w:vAlign w:val="center"/>
          </w:tcPr>
          <w:p w14:paraId="03A8210B">
            <w:pPr>
              <w:pStyle w:val="55"/>
              <w:jc w:val="center"/>
              <w:rPr>
                <w:rFonts w:hint="eastAsia"/>
              </w:rPr>
            </w:pPr>
          </w:p>
        </w:tc>
      </w:tr>
      <w:tr w14:paraId="018A6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975" w:type="dxa"/>
            <w:gridSpan w:val="2"/>
            <w:tcBorders>
              <w:left w:val="single" w:color="auto" w:sz="8" w:space="0"/>
            </w:tcBorders>
            <w:tcMar>
              <w:top w:w="85" w:type="dxa"/>
              <w:bottom w:w="85" w:type="dxa"/>
            </w:tcMar>
            <w:vAlign w:val="center"/>
          </w:tcPr>
          <w:p w14:paraId="2C7D4D91">
            <w:pPr>
              <w:pStyle w:val="55"/>
              <w:ind w:firstLine="0" w:firstLineChars="0"/>
              <w:jc w:val="center"/>
              <w:rPr>
                <w:rFonts w:hint="eastAsia"/>
              </w:rPr>
            </w:pPr>
            <w:r>
              <w:t>博士学位人数</w:t>
            </w:r>
          </w:p>
        </w:tc>
        <w:tc>
          <w:tcPr>
            <w:tcW w:w="2693" w:type="dxa"/>
            <w:gridSpan w:val="5"/>
            <w:tcBorders>
              <w:left w:val="single" w:color="auto" w:sz="8" w:space="0"/>
            </w:tcBorders>
            <w:vAlign w:val="center"/>
          </w:tcPr>
          <w:p w14:paraId="5E156E7E">
            <w:pPr>
              <w:pStyle w:val="55"/>
              <w:jc w:val="center"/>
              <w:rPr>
                <w:rFonts w:hint="eastAsia"/>
              </w:rPr>
            </w:pPr>
            <w:r>
              <w:t>硕士学位人数</w:t>
            </w:r>
          </w:p>
        </w:tc>
        <w:tc>
          <w:tcPr>
            <w:tcW w:w="1843" w:type="dxa"/>
            <w:gridSpan w:val="3"/>
            <w:tcMar>
              <w:top w:w="85" w:type="dxa"/>
              <w:bottom w:w="85" w:type="dxa"/>
            </w:tcMar>
            <w:vAlign w:val="center"/>
          </w:tcPr>
          <w:p w14:paraId="773CC82A">
            <w:pPr>
              <w:pStyle w:val="55"/>
              <w:jc w:val="center"/>
              <w:rPr>
                <w:rFonts w:hint="eastAsia"/>
              </w:rPr>
            </w:pPr>
            <w:r>
              <w:t>学士学位</w:t>
            </w:r>
            <w:r>
              <w:rPr>
                <w:rFonts w:hint="eastAsia"/>
              </w:rPr>
              <w:t>人数</w:t>
            </w:r>
          </w:p>
        </w:tc>
        <w:tc>
          <w:tcPr>
            <w:tcW w:w="2126" w:type="dxa"/>
            <w:gridSpan w:val="4"/>
            <w:tcBorders>
              <w:right w:val="single" w:color="auto" w:sz="8" w:space="0"/>
            </w:tcBorders>
            <w:tcMar>
              <w:top w:w="85" w:type="dxa"/>
              <w:bottom w:w="85" w:type="dxa"/>
            </w:tcMar>
            <w:vAlign w:val="center"/>
          </w:tcPr>
          <w:p w14:paraId="71D7DEC7">
            <w:pPr>
              <w:pStyle w:val="55"/>
              <w:jc w:val="center"/>
              <w:rPr>
                <w:rFonts w:hint="eastAsia"/>
              </w:rPr>
            </w:pPr>
            <w:r>
              <w:t>其他</w:t>
            </w:r>
            <w:r>
              <w:rPr>
                <w:rFonts w:hint="eastAsia"/>
              </w:rPr>
              <w:t>人员</w:t>
            </w:r>
            <w:r>
              <w:t>人数</w:t>
            </w:r>
          </w:p>
        </w:tc>
      </w:tr>
      <w:tr w14:paraId="48C4E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975" w:type="dxa"/>
            <w:gridSpan w:val="2"/>
            <w:tcBorders>
              <w:left w:val="single" w:color="auto" w:sz="8" w:space="0"/>
            </w:tcBorders>
            <w:tcMar>
              <w:top w:w="85" w:type="dxa"/>
              <w:bottom w:w="85" w:type="dxa"/>
            </w:tcMar>
            <w:vAlign w:val="center"/>
          </w:tcPr>
          <w:p w14:paraId="364388A5">
            <w:pPr>
              <w:pStyle w:val="55"/>
              <w:ind w:firstLine="0" w:firstLineChars="0"/>
              <w:jc w:val="center"/>
              <w:rPr>
                <w:rFonts w:hint="eastAsia"/>
              </w:rPr>
            </w:pPr>
          </w:p>
        </w:tc>
        <w:tc>
          <w:tcPr>
            <w:tcW w:w="2693" w:type="dxa"/>
            <w:gridSpan w:val="5"/>
            <w:tcBorders>
              <w:left w:val="single" w:color="auto" w:sz="8" w:space="0"/>
            </w:tcBorders>
            <w:vAlign w:val="center"/>
          </w:tcPr>
          <w:p w14:paraId="57DDFEB4">
            <w:pPr>
              <w:pStyle w:val="55"/>
              <w:jc w:val="center"/>
              <w:rPr>
                <w:rFonts w:hint="eastAsia"/>
              </w:rPr>
            </w:pPr>
          </w:p>
        </w:tc>
        <w:tc>
          <w:tcPr>
            <w:tcW w:w="1843" w:type="dxa"/>
            <w:gridSpan w:val="3"/>
            <w:tcMar>
              <w:top w:w="85" w:type="dxa"/>
              <w:bottom w:w="85" w:type="dxa"/>
            </w:tcMar>
            <w:vAlign w:val="center"/>
          </w:tcPr>
          <w:p w14:paraId="7A811FBF">
            <w:pPr>
              <w:pStyle w:val="55"/>
              <w:jc w:val="center"/>
              <w:rPr>
                <w:rFonts w:hint="eastAsia"/>
              </w:rPr>
            </w:pPr>
          </w:p>
        </w:tc>
        <w:tc>
          <w:tcPr>
            <w:tcW w:w="2126" w:type="dxa"/>
            <w:gridSpan w:val="4"/>
            <w:tcBorders>
              <w:right w:val="single" w:color="auto" w:sz="8" w:space="0"/>
            </w:tcBorders>
            <w:tcMar>
              <w:top w:w="85" w:type="dxa"/>
              <w:bottom w:w="85" w:type="dxa"/>
            </w:tcMar>
            <w:vAlign w:val="center"/>
          </w:tcPr>
          <w:p w14:paraId="46ABD2DB">
            <w:pPr>
              <w:pStyle w:val="55"/>
              <w:jc w:val="center"/>
              <w:rPr>
                <w:rFonts w:hint="eastAsia"/>
              </w:rPr>
            </w:pPr>
          </w:p>
        </w:tc>
      </w:tr>
      <w:tr w14:paraId="10B03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8637" w:type="dxa"/>
            <w:gridSpan w:val="14"/>
            <w:tcBorders>
              <w:left w:val="single" w:color="auto" w:sz="8" w:space="0"/>
              <w:right w:val="single" w:color="auto" w:sz="8" w:space="0"/>
            </w:tcBorders>
            <w:tcMar>
              <w:top w:w="85" w:type="dxa"/>
              <w:bottom w:w="85" w:type="dxa"/>
            </w:tcMar>
            <w:vAlign w:val="center"/>
          </w:tcPr>
          <w:p w14:paraId="44FBF344">
            <w:pPr>
              <w:pStyle w:val="55"/>
              <w:ind w:firstLine="0" w:firstLineChars="0"/>
              <w:jc w:val="center"/>
              <w:rPr>
                <w:rFonts w:hint="eastAsia"/>
              </w:rPr>
            </w:pPr>
            <w:r>
              <w:t>专业实训条件</w:t>
            </w:r>
          </w:p>
        </w:tc>
      </w:tr>
      <w:tr w14:paraId="3B1B0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975" w:type="dxa"/>
            <w:gridSpan w:val="2"/>
            <w:tcBorders>
              <w:left w:val="single" w:color="auto" w:sz="8" w:space="0"/>
            </w:tcBorders>
            <w:tcMar>
              <w:top w:w="85" w:type="dxa"/>
              <w:bottom w:w="85" w:type="dxa"/>
            </w:tcMar>
            <w:vAlign w:val="center"/>
          </w:tcPr>
          <w:p w14:paraId="548EB1B0">
            <w:pPr>
              <w:pStyle w:val="55"/>
              <w:ind w:firstLine="0" w:firstLineChars="0"/>
              <w:jc w:val="center"/>
              <w:rPr>
                <w:rFonts w:hint="eastAsia"/>
              </w:rPr>
            </w:pPr>
            <w:r>
              <w:t>实验实训室</w:t>
            </w:r>
            <w:r>
              <w:rPr>
                <w:rFonts w:hint="eastAsia"/>
              </w:rPr>
              <w:t>名称</w:t>
            </w:r>
          </w:p>
        </w:tc>
        <w:tc>
          <w:tcPr>
            <w:tcW w:w="4111" w:type="dxa"/>
            <w:gridSpan w:val="7"/>
            <w:tcMar>
              <w:top w:w="85" w:type="dxa"/>
              <w:bottom w:w="85" w:type="dxa"/>
            </w:tcMar>
            <w:vAlign w:val="center"/>
          </w:tcPr>
          <w:p w14:paraId="014393D1">
            <w:pPr>
              <w:pStyle w:val="55"/>
              <w:jc w:val="center"/>
              <w:rPr>
                <w:rFonts w:hint="eastAsia"/>
              </w:rPr>
            </w:pPr>
            <w:r>
              <w:t>用途</w:t>
            </w:r>
          </w:p>
        </w:tc>
        <w:tc>
          <w:tcPr>
            <w:tcW w:w="1275" w:type="dxa"/>
            <w:gridSpan w:val="3"/>
            <w:tcMar>
              <w:top w:w="85" w:type="dxa"/>
              <w:bottom w:w="85" w:type="dxa"/>
            </w:tcMar>
            <w:vAlign w:val="center"/>
          </w:tcPr>
          <w:p w14:paraId="188A7B77">
            <w:pPr>
              <w:pStyle w:val="55"/>
              <w:jc w:val="center"/>
              <w:rPr>
                <w:rFonts w:hint="eastAsia"/>
              </w:rPr>
            </w:pPr>
            <w:r>
              <w:t>设备值</w:t>
            </w:r>
          </w:p>
          <w:p w14:paraId="13AF4319">
            <w:pPr>
              <w:pStyle w:val="55"/>
              <w:jc w:val="center"/>
              <w:rPr>
                <w:rFonts w:hint="eastAsia"/>
              </w:rPr>
            </w:pPr>
            <w:r>
              <w:t>（万元）</w:t>
            </w:r>
          </w:p>
        </w:tc>
        <w:tc>
          <w:tcPr>
            <w:tcW w:w="1276" w:type="dxa"/>
            <w:gridSpan w:val="2"/>
            <w:tcBorders>
              <w:right w:val="single" w:color="auto" w:sz="8" w:space="0"/>
            </w:tcBorders>
            <w:tcMar>
              <w:top w:w="85" w:type="dxa"/>
              <w:bottom w:w="85" w:type="dxa"/>
            </w:tcMar>
            <w:vAlign w:val="center"/>
          </w:tcPr>
          <w:p w14:paraId="45ADE445">
            <w:pPr>
              <w:pStyle w:val="55"/>
              <w:jc w:val="center"/>
              <w:rPr>
                <w:rFonts w:hint="eastAsia"/>
              </w:rPr>
            </w:pPr>
            <w:r>
              <w:t>工位数</w:t>
            </w:r>
          </w:p>
        </w:tc>
      </w:tr>
      <w:tr w14:paraId="4290E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975" w:type="dxa"/>
            <w:gridSpan w:val="2"/>
            <w:tcBorders>
              <w:left w:val="single" w:color="auto" w:sz="8" w:space="0"/>
            </w:tcBorders>
            <w:tcMar>
              <w:top w:w="85" w:type="dxa"/>
              <w:bottom w:w="85" w:type="dxa"/>
            </w:tcMar>
            <w:vAlign w:val="center"/>
          </w:tcPr>
          <w:p w14:paraId="16D5D736">
            <w:pPr>
              <w:pStyle w:val="55"/>
              <w:ind w:firstLine="0" w:firstLineChars="0"/>
              <w:jc w:val="center"/>
              <w:rPr>
                <w:rFonts w:hint="eastAsia"/>
              </w:rPr>
            </w:pPr>
          </w:p>
        </w:tc>
        <w:tc>
          <w:tcPr>
            <w:tcW w:w="4111" w:type="dxa"/>
            <w:gridSpan w:val="7"/>
            <w:tcMar>
              <w:top w:w="85" w:type="dxa"/>
              <w:bottom w:w="85" w:type="dxa"/>
            </w:tcMar>
            <w:vAlign w:val="center"/>
          </w:tcPr>
          <w:p w14:paraId="24AE039E">
            <w:pPr>
              <w:pStyle w:val="55"/>
              <w:jc w:val="center"/>
              <w:rPr>
                <w:rFonts w:hint="eastAsia"/>
              </w:rPr>
            </w:pPr>
          </w:p>
        </w:tc>
        <w:tc>
          <w:tcPr>
            <w:tcW w:w="1275" w:type="dxa"/>
            <w:gridSpan w:val="3"/>
            <w:tcMar>
              <w:top w:w="85" w:type="dxa"/>
              <w:bottom w:w="85" w:type="dxa"/>
            </w:tcMar>
            <w:vAlign w:val="center"/>
          </w:tcPr>
          <w:p w14:paraId="42CD8570">
            <w:pPr>
              <w:pStyle w:val="55"/>
              <w:jc w:val="center"/>
              <w:rPr>
                <w:rFonts w:hint="eastAsia"/>
              </w:rPr>
            </w:pPr>
          </w:p>
        </w:tc>
        <w:tc>
          <w:tcPr>
            <w:tcW w:w="1276" w:type="dxa"/>
            <w:gridSpan w:val="2"/>
            <w:tcBorders>
              <w:right w:val="single" w:color="auto" w:sz="8" w:space="0"/>
            </w:tcBorders>
            <w:tcMar>
              <w:top w:w="85" w:type="dxa"/>
              <w:bottom w:w="85" w:type="dxa"/>
            </w:tcMar>
            <w:vAlign w:val="center"/>
          </w:tcPr>
          <w:p w14:paraId="6184E6A3">
            <w:pPr>
              <w:pStyle w:val="55"/>
              <w:jc w:val="center"/>
              <w:rPr>
                <w:rFonts w:hint="eastAsia"/>
              </w:rPr>
            </w:pPr>
          </w:p>
        </w:tc>
      </w:tr>
      <w:tr w14:paraId="1EE14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975" w:type="dxa"/>
            <w:gridSpan w:val="2"/>
            <w:tcBorders>
              <w:left w:val="single" w:color="auto" w:sz="8" w:space="0"/>
            </w:tcBorders>
            <w:tcMar>
              <w:top w:w="85" w:type="dxa"/>
              <w:bottom w:w="85" w:type="dxa"/>
            </w:tcMar>
            <w:vAlign w:val="center"/>
          </w:tcPr>
          <w:p w14:paraId="4C6C47AD">
            <w:pPr>
              <w:pStyle w:val="55"/>
              <w:ind w:firstLine="0" w:firstLineChars="0"/>
              <w:jc w:val="center"/>
              <w:rPr>
                <w:rFonts w:hint="eastAsia"/>
              </w:rPr>
            </w:pPr>
          </w:p>
        </w:tc>
        <w:tc>
          <w:tcPr>
            <w:tcW w:w="4111" w:type="dxa"/>
            <w:gridSpan w:val="7"/>
            <w:tcMar>
              <w:top w:w="85" w:type="dxa"/>
              <w:bottom w:w="85" w:type="dxa"/>
            </w:tcMar>
            <w:vAlign w:val="center"/>
          </w:tcPr>
          <w:p w14:paraId="7106925C">
            <w:pPr>
              <w:pStyle w:val="55"/>
              <w:jc w:val="center"/>
              <w:rPr>
                <w:rFonts w:hint="eastAsia"/>
              </w:rPr>
            </w:pPr>
          </w:p>
        </w:tc>
        <w:tc>
          <w:tcPr>
            <w:tcW w:w="1275" w:type="dxa"/>
            <w:gridSpan w:val="3"/>
            <w:tcMar>
              <w:top w:w="85" w:type="dxa"/>
              <w:bottom w:w="85" w:type="dxa"/>
            </w:tcMar>
            <w:vAlign w:val="center"/>
          </w:tcPr>
          <w:p w14:paraId="2429BD73">
            <w:pPr>
              <w:pStyle w:val="55"/>
              <w:jc w:val="center"/>
              <w:rPr>
                <w:rFonts w:hint="eastAsia"/>
              </w:rPr>
            </w:pPr>
          </w:p>
        </w:tc>
        <w:tc>
          <w:tcPr>
            <w:tcW w:w="1276" w:type="dxa"/>
            <w:gridSpan w:val="2"/>
            <w:tcBorders>
              <w:right w:val="single" w:color="auto" w:sz="8" w:space="0"/>
            </w:tcBorders>
            <w:tcMar>
              <w:top w:w="85" w:type="dxa"/>
              <w:bottom w:w="85" w:type="dxa"/>
            </w:tcMar>
            <w:vAlign w:val="center"/>
          </w:tcPr>
          <w:p w14:paraId="70559926">
            <w:pPr>
              <w:pStyle w:val="55"/>
              <w:jc w:val="center"/>
              <w:rPr>
                <w:rFonts w:hint="eastAsia"/>
              </w:rPr>
            </w:pPr>
          </w:p>
        </w:tc>
      </w:tr>
      <w:tr w14:paraId="67E3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975" w:type="dxa"/>
            <w:gridSpan w:val="2"/>
            <w:tcBorders>
              <w:left w:val="single" w:color="auto" w:sz="8" w:space="0"/>
            </w:tcBorders>
            <w:tcMar>
              <w:top w:w="85" w:type="dxa"/>
              <w:bottom w:w="85" w:type="dxa"/>
            </w:tcMar>
            <w:vAlign w:val="center"/>
          </w:tcPr>
          <w:p w14:paraId="433D0BBF">
            <w:pPr>
              <w:pStyle w:val="55"/>
              <w:ind w:firstLine="0" w:firstLineChars="0"/>
              <w:jc w:val="center"/>
              <w:rPr>
                <w:rFonts w:hint="eastAsia"/>
              </w:rPr>
            </w:pPr>
          </w:p>
        </w:tc>
        <w:tc>
          <w:tcPr>
            <w:tcW w:w="4111" w:type="dxa"/>
            <w:gridSpan w:val="7"/>
            <w:tcMar>
              <w:top w:w="85" w:type="dxa"/>
              <w:bottom w:w="85" w:type="dxa"/>
            </w:tcMar>
            <w:vAlign w:val="center"/>
          </w:tcPr>
          <w:p w14:paraId="17F87F0C">
            <w:pPr>
              <w:pStyle w:val="55"/>
              <w:jc w:val="center"/>
              <w:rPr>
                <w:rFonts w:hint="eastAsia"/>
              </w:rPr>
            </w:pPr>
          </w:p>
        </w:tc>
        <w:tc>
          <w:tcPr>
            <w:tcW w:w="1275" w:type="dxa"/>
            <w:gridSpan w:val="3"/>
            <w:tcMar>
              <w:top w:w="85" w:type="dxa"/>
              <w:bottom w:w="85" w:type="dxa"/>
            </w:tcMar>
            <w:vAlign w:val="center"/>
          </w:tcPr>
          <w:p w14:paraId="332EAEF9">
            <w:pPr>
              <w:pStyle w:val="55"/>
              <w:jc w:val="center"/>
              <w:rPr>
                <w:rFonts w:hint="eastAsia"/>
              </w:rPr>
            </w:pPr>
          </w:p>
        </w:tc>
        <w:tc>
          <w:tcPr>
            <w:tcW w:w="1276" w:type="dxa"/>
            <w:gridSpan w:val="2"/>
            <w:tcBorders>
              <w:right w:val="single" w:color="auto" w:sz="8" w:space="0"/>
            </w:tcBorders>
            <w:tcMar>
              <w:top w:w="85" w:type="dxa"/>
              <w:bottom w:w="85" w:type="dxa"/>
            </w:tcMar>
            <w:vAlign w:val="center"/>
          </w:tcPr>
          <w:p w14:paraId="20FB6877">
            <w:pPr>
              <w:pStyle w:val="55"/>
              <w:jc w:val="center"/>
              <w:rPr>
                <w:rFonts w:hint="eastAsia"/>
              </w:rPr>
            </w:pPr>
          </w:p>
        </w:tc>
      </w:tr>
      <w:tr w14:paraId="21EF0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975" w:type="dxa"/>
            <w:gridSpan w:val="2"/>
            <w:tcBorders>
              <w:left w:val="single" w:color="auto" w:sz="8" w:space="0"/>
              <w:bottom w:val="single" w:color="auto" w:sz="8" w:space="0"/>
            </w:tcBorders>
            <w:tcMar>
              <w:top w:w="85" w:type="dxa"/>
              <w:bottom w:w="85" w:type="dxa"/>
            </w:tcMar>
            <w:vAlign w:val="center"/>
          </w:tcPr>
          <w:p w14:paraId="19FA5AA1">
            <w:pPr>
              <w:pStyle w:val="55"/>
              <w:ind w:firstLine="0" w:firstLineChars="0"/>
              <w:jc w:val="center"/>
              <w:rPr>
                <w:rFonts w:hint="eastAsia"/>
              </w:rPr>
            </w:pPr>
          </w:p>
        </w:tc>
        <w:tc>
          <w:tcPr>
            <w:tcW w:w="4111" w:type="dxa"/>
            <w:gridSpan w:val="7"/>
            <w:tcBorders>
              <w:bottom w:val="single" w:color="auto" w:sz="8" w:space="0"/>
            </w:tcBorders>
            <w:tcMar>
              <w:top w:w="85" w:type="dxa"/>
              <w:bottom w:w="85" w:type="dxa"/>
            </w:tcMar>
            <w:vAlign w:val="center"/>
          </w:tcPr>
          <w:p w14:paraId="3473A330">
            <w:pPr>
              <w:pStyle w:val="55"/>
              <w:jc w:val="center"/>
              <w:rPr>
                <w:rFonts w:hint="eastAsia"/>
              </w:rPr>
            </w:pPr>
          </w:p>
        </w:tc>
        <w:tc>
          <w:tcPr>
            <w:tcW w:w="1275" w:type="dxa"/>
            <w:gridSpan w:val="3"/>
            <w:tcBorders>
              <w:bottom w:val="single" w:color="auto" w:sz="8" w:space="0"/>
            </w:tcBorders>
            <w:tcMar>
              <w:top w:w="85" w:type="dxa"/>
              <w:bottom w:w="85" w:type="dxa"/>
            </w:tcMar>
            <w:vAlign w:val="center"/>
          </w:tcPr>
          <w:p w14:paraId="534833F7">
            <w:pPr>
              <w:pStyle w:val="55"/>
              <w:jc w:val="center"/>
              <w:rPr>
                <w:rFonts w:hint="eastAsia"/>
              </w:rPr>
            </w:pPr>
          </w:p>
        </w:tc>
        <w:tc>
          <w:tcPr>
            <w:tcW w:w="1276" w:type="dxa"/>
            <w:gridSpan w:val="2"/>
            <w:tcBorders>
              <w:bottom w:val="single" w:color="auto" w:sz="8" w:space="0"/>
              <w:right w:val="single" w:color="auto" w:sz="8" w:space="0"/>
            </w:tcBorders>
            <w:tcMar>
              <w:top w:w="85" w:type="dxa"/>
              <w:bottom w:w="85" w:type="dxa"/>
            </w:tcMar>
            <w:vAlign w:val="center"/>
          </w:tcPr>
          <w:p w14:paraId="13FE682B">
            <w:pPr>
              <w:pStyle w:val="55"/>
              <w:jc w:val="center"/>
              <w:rPr>
                <w:rFonts w:hint="eastAsia"/>
              </w:rPr>
            </w:pPr>
          </w:p>
        </w:tc>
      </w:tr>
    </w:tbl>
    <w:p w14:paraId="68F32842">
      <w:pPr>
        <w:snapToGrid w:val="0"/>
        <w:spacing w:before="240"/>
        <w:ind w:firstLine="360"/>
        <w:contextualSpacing w:val="0"/>
        <w:rPr>
          <w:rFonts w:hint="eastAsia" w:ascii="黑体" w:hAnsi="黑体" w:eastAsia="黑体"/>
          <w:sz w:val="18"/>
          <w:szCs w:val="18"/>
        </w:rPr>
      </w:pPr>
      <w:r>
        <w:rPr>
          <w:rFonts w:hint="eastAsia" w:ascii="黑体" w:hAnsi="黑体" w:eastAsia="黑体"/>
          <w:sz w:val="18"/>
          <w:szCs w:val="18"/>
        </w:rPr>
        <w:t>注：</w:t>
      </w:r>
    </w:p>
    <w:p w14:paraId="535C4C2F">
      <w:pPr>
        <w:snapToGrid w:val="0"/>
        <w:ind w:firstLine="360"/>
        <w:contextualSpacing w:val="0"/>
        <w:rPr>
          <w:rFonts w:hint="eastAsia" w:ascii="宋体" w:hAnsi="宋体" w:cs="仿宋"/>
          <w:sz w:val="18"/>
          <w:szCs w:val="18"/>
        </w:rPr>
      </w:pPr>
      <w:r>
        <w:rPr>
          <w:rFonts w:hint="eastAsia" w:ascii="宋体" w:hAnsi="宋体"/>
          <w:sz w:val="18"/>
          <w:szCs w:val="18"/>
        </w:rPr>
        <w:t>a）专业“近三年”</w:t>
      </w:r>
      <w:r>
        <w:rPr>
          <w:rFonts w:hint="eastAsia" w:ascii="宋体" w:hAnsi="宋体" w:cs="仿宋"/>
          <w:sz w:val="18"/>
          <w:szCs w:val="18"/>
        </w:rPr>
        <w:t>学生数指的是从自评报告提交之日起的最近三个完整学年的学生数据；</w:t>
      </w:r>
    </w:p>
    <w:p w14:paraId="16E3899C">
      <w:pPr>
        <w:snapToGrid w:val="0"/>
        <w:ind w:firstLine="360"/>
        <w:contextualSpacing w:val="0"/>
        <w:rPr>
          <w:rFonts w:hint="eastAsia" w:ascii="宋体" w:hAnsi="宋体" w:cs="仿宋"/>
          <w:sz w:val="18"/>
          <w:szCs w:val="18"/>
        </w:rPr>
      </w:pPr>
      <w:r>
        <w:rPr>
          <w:rFonts w:hint="eastAsia" w:ascii="宋体" w:hAnsi="宋体" w:cs="仿宋"/>
          <w:sz w:val="18"/>
          <w:szCs w:val="18"/>
        </w:rPr>
        <w:t>b）专业实训条件，按实验实训室或实训基地实际名称填写，包括专业在人才培养中使用到的校内和校外实训条件；在用途栏尽量明确该实训室或实训基地所承担的教育教学任务；除了用于支撑具体的实训、实习课程外，支撑专业学生技能训练、创新创业等其他学习活动的实训资源，亦需呈现在表中。</w:t>
      </w:r>
    </w:p>
    <w:p w14:paraId="3222D3AE">
      <w:pPr>
        <w:snapToGrid w:val="0"/>
        <w:ind w:firstLine="360"/>
        <w:contextualSpacing w:val="0"/>
        <w:rPr>
          <w:rFonts w:hint="eastAsia" w:ascii="宋体" w:hAnsi="宋体" w:cs="仿宋"/>
          <w:sz w:val="18"/>
          <w:szCs w:val="18"/>
        </w:rPr>
      </w:pPr>
    </w:p>
    <w:p w14:paraId="7D1F81EA">
      <w:pPr>
        <w:pStyle w:val="4"/>
        <w:rPr>
          <w:rFonts w:hint="eastAsia"/>
        </w:rPr>
      </w:pPr>
      <w:bookmarkStart w:id="92" w:name="_Toc216551700"/>
      <w:bookmarkStart w:id="93" w:name="_Hlk187258838"/>
      <w:r>
        <w:rPr>
          <w:rFonts w:hint="eastAsia"/>
        </w:rPr>
        <w:t>B.3  专业符合情况自评表</w:t>
      </w:r>
      <w:bookmarkEnd w:id="92"/>
    </w:p>
    <w:p w14:paraId="3CC7E7B1">
      <w:pPr>
        <w:ind w:firstLine="420"/>
        <w:rPr>
          <w:rFonts w:hint="eastAsia"/>
        </w:rPr>
      </w:pPr>
      <w:r>
        <w:rPr>
          <w:rFonts w:hint="eastAsia"/>
        </w:rPr>
        <w:t>专业符合情况自评表见表B.2。</w:t>
      </w:r>
    </w:p>
    <w:p w14:paraId="5C104A8A">
      <w:pPr>
        <w:pStyle w:val="11"/>
        <w:ind w:firstLine="400"/>
        <w:jc w:val="center"/>
        <w:rPr>
          <w:rFonts w:hint="eastAsia" w:ascii="黑体" w:hAnsi="黑体" w:cs="黑体"/>
        </w:rPr>
      </w:pPr>
      <w:r>
        <w:rPr>
          <w:rFonts w:hint="eastAsia" w:ascii="黑体" w:hAnsi="黑体" w:cs="黑体"/>
        </w:rPr>
        <w:t>表B.2 专业符合情况自评表</w:t>
      </w:r>
    </w:p>
    <w:p w14:paraId="780876C8">
      <w:pPr>
        <w:snapToGrid w:val="0"/>
        <w:spacing w:before="240"/>
        <w:ind w:firstLine="0" w:firstLineChars="0"/>
        <w:contextualSpacing w:val="0"/>
        <w:rPr>
          <w:rFonts w:hint="eastAsia" w:ascii="黑体" w:hAnsi="黑体" w:eastAsia="黑体"/>
          <w:szCs w:val="21"/>
        </w:rPr>
      </w:pPr>
      <w:r>
        <w:rPr>
          <w:rFonts w:hint="eastAsia"/>
          <w:szCs w:val="21"/>
        </w:rPr>
        <w:t>专业负责人签字</w:t>
      </w:r>
      <w:r>
        <w:rPr>
          <w:rFonts w:hint="eastAsia"/>
          <w:szCs w:val="21"/>
          <w:u w:val="single"/>
        </w:rPr>
        <w:t xml:space="preserve">              </w:t>
      </w:r>
      <w:r>
        <w:rPr>
          <w:rFonts w:hint="eastAsia"/>
          <w:szCs w:val="21"/>
        </w:rPr>
        <w:t>填表人签字</w:t>
      </w:r>
      <w:r>
        <w:rPr>
          <w:rFonts w:hint="eastAsia"/>
          <w:szCs w:val="21"/>
          <w:u w:val="single"/>
        </w:rPr>
        <w:t xml:space="preserve">                </w:t>
      </w:r>
      <w:r>
        <w:rPr>
          <w:rFonts w:hint="eastAsia"/>
          <w:szCs w:val="21"/>
        </w:rPr>
        <w:t>制表日期</w:t>
      </w:r>
      <w:r>
        <w:rPr>
          <w:rFonts w:hint="eastAsia"/>
          <w:szCs w:val="21"/>
          <w:u w:val="single"/>
        </w:rPr>
        <w:t xml:space="preserve">               </w:t>
      </w:r>
    </w:p>
    <w:bookmarkEnd w:id="93"/>
    <w:tbl>
      <w:tblPr>
        <w:tblStyle w:val="25"/>
        <w:tblW w:w="83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2694"/>
        <w:gridCol w:w="614"/>
        <w:gridCol w:w="614"/>
        <w:gridCol w:w="614"/>
        <w:gridCol w:w="2703"/>
      </w:tblGrid>
      <w:tr w14:paraId="75E633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124" w:type="dxa"/>
            <w:vMerge w:val="restart"/>
            <w:tcMar>
              <w:top w:w="57" w:type="dxa"/>
              <w:bottom w:w="57" w:type="dxa"/>
            </w:tcMar>
            <w:vAlign w:val="center"/>
          </w:tcPr>
          <w:p w14:paraId="77C1D103">
            <w:pPr>
              <w:pStyle w:val="55"/>
              <w:ind w:left="0" w:leftChars="0" w:firstLine="0" w:firstLineChars="0"/>
              <w:jc w:val="center"/>
              <w:rPr>
                <w:rFonts w:hint="eastAsia"/>
                <w:b/>
                <w:bCs/>
              </w:rPr>
            </w:pPr>
            <w:bookmarkStart w:id="94" w:name="_Hlk187258812"/>
            <w:r>
              <w:rPr>
                <w:rFonts w:hint="eastAsia"/>
                <w:b/>
                <w:bCs/>
              </w:rPr>
              <w:t>一级指标</w:t>
            </w:r>
          </w:p>
        </w:tc>
        <w:tc>
          <w:tcPr>
            <w:tcW w:w="2694" w:type="dxa"/>
            <w:vMerge w:val="restart"/>
            <w:tcMar>
              <w:top w:w="57" w:type="dxa"/>
              <w:bottom w:w="57" w:type="dxa"/>
            </w:tcMar>
            <w:vAlign w:val="center"/>
          </w:tcPr>
          <w:p w14:paraId="617C51C1">
            <w:pPr>
              <w:pStyle w:val="55"/>
              <w:ind w:left="0" w:leftChars="0" w:firstLine="0" w:firstLineChars="0"/>
              <w:jc w:val="center"/>
              <w:rPr>
                <w:rFonts w:hint="eastAsia"/>
                <w:b/>
                <w:bCs/>
              </w:rPr>
            </w:pPr>
            <w:r>
              <w:rPr>
                <w:rFonts w:hint="eastAsia"/>
                <w:b/>
                <w:bCs/>
              </w:rPr>
              <w:t>二级指标</w:t>
            </w:r>
          </w:p>
        </w:tc>
        <w:tc>
          <w:tcPr>
            <w:tcW w:w="1842" w:type="dxa"/>
            <w:gridSpan w:val="3"/>
            <w:tcMar>
              <w:top w:w="57" w:type="dxa"/>
              <w:bottom w:w="57" w:type="dxa"/>
            </w:tcMar>
            <w:vAlign w:val="center"/>
          </w:tcPr>
          <w:p w14:paraId="79594814">
            <w:pPr>
              <w:pStyle w:val="55"/>
              <w:ind w:left="0" w:leftChars="0" w:firstLine="0" w:firstLineChars="0"/>
              <w:jc w:val="center"/>
              <w:rPr>
                <w:rFonts w:hint="eastAsia"/>
                <w:b/>
                <w:bCs/>
              </w:rPr>
            </w:pPr>
            <w:r>
              <w:rPr>
                <w:rFonts w:hint="eastAsia"/>
                <w:b/>
                <w:bCs/>
              </w:rPr>
              <w:t>符合情况自评等级</w:t>
            </w:r>
          </w:p>
        </w:tc>
        <w:tc>
          <w:tcPr>
            <w:tcW w:w="2703" w:type="dxa"/>
            <w:vMerge w:val="restart"/>
            <w:tcMar>
              <w:top w:w="57" w:type="dxa"/>
              <w:bottom w:w="57" w:type="dxa"/>
            </w:tcMar>
            <w:vAlign w:val="center"/>
          </w:tcPr>
          <w:p w14:paraId="712F27D7">
            <w:pPr>
              <w:pStyle w:val="55"/>
              <w:ind w:left="0" w:leftChars="0" w:firstLine="0" w:firstLineChars="0"/>
              <w:jc w:val="center"/>
              <w:rPr>
                <w:rFonts w:hint="eastAsia"/>
                <w:b/>
                <w:bCs/>
              </w:rPr>
            </w:pPr>
            <w:r>
              <w:rPr>
                <w:rFonts w:hint="eastAsia"/>
                <w:b/>
                <w:bCs/>
              </w:rPr>
              <w:t>存在不足说明</w:t>
            </w:r>
          </w:p>
          <w:p w14:paraId="3918579F">
            <w:pPr>
              <w:pStyle w:val="55"/>
              <w:ind w:left="0" w:leftChars="0" w:firstLine="0" w:firstLineChars="0"/>
              <w:jc w:val="center"/>
              <w:rPr>
                <w:rFonts w:hint="eastAsia"/>
                <w:b/>
                <w:bCs/>
              </w:rPr>
            </w:pPr>
            <w:r>
              <w:rPr>
                <w:rFonts w:hint="eastAsia"/>
                <w:b/>
                <w:bCs/>
              </w:rPr>
              <w:t>（B和C项需说明）</w:t>
            </w:r>
          </w:p>
        </w:tc>
      </w:tr>
      <w:tr w14:paraId="79C4F5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124" w:type="dxa"/>
            <w:vMerge w:val="continue"/>
            <w:tcMar>
              <w:top w:w="57" w:type="dxa"/>
              <w:bottom w:w="57" w:type="dxa"/>
            </w:tcMar>
            <w:vAlign w:val="center"/>
          </w:tcPr>
          <w:p w14:paraId="1B5731D5">
            <w:pPr>
              <w:pStyle w:val="55"/>
              <w:rPr>
                <w:rFonts w:hint="eastAsia"/>
              </w:rPr>
            </w:pPr>
          </w:p>
        </w:tc>
        <w:tc>
          <w:tcPr>
            <w:tcW w:w="2694" w:type="dxa"/>
            <w:vMerge w:val="continue"/>
            <w:tcMar>
              <w:top w:w="57" w:type="dxa"/>
              <w:bottom w:w="57" w:type="dxa"/>
            </w:tcMar>
            <w:vAlign w:val="center"/>
          </w:tcPr>
          <w:p w14:paraId="7B1F6E8C">
            <w:pPr>
              <w:pStyle w:val="55"/>
              <w:rPr>
                <w:rFonts w:hint="eastAsia"/>
              </w:rPr>
            </w:pPr>
          </w:p>
        </w:tc>
        <w:tc>
          <w:tcPr>
            <w:tcW w:w="614" w:type="dxa"/>
            <w:tcMar>
              <w:top w:w="57" w:type="dxa"/>
              <w:bottom w:w="57" w:type="dxa"/>
            </w:tcMar>
            <w:vAlign w:val="center"/>
          </w:tcPr>
          <w:p w14:paraId="7FE0FD92">
            <w:pPr>
              <w:pStyle w:val="55"/>
              <w:ind w:firstLine="206"/>
              <w:rPr>
                <w:rFonts w:hint="eastAsia"/>
                <w:b/>
                <w:bCs/>
              </w:rPr>
            </w:pPr>
            <w:r>
              <w:rPr>
                <w:rFonts w:hint="eastAsia"/>
                <w:b/>
                <w:bCs/>
              </w:rPr>
              <w:t>A</w:t>
            </w:r>
          </w:p>
        </w:tc>
        <w:tc>
          <w:tcPr>
            <w:tcW w:w="614" w:type="dxa"/>
            <w:tcMar>
              <w:top w:w="57" w:type="dxa"/>
              <w:bottom w:w="57" w:type="dxa"/>
            </w:tcMar>
            <w:vAlign w:val="center"/>
          </w:tcPr>
          <w:p w14:paraId="756CCF09">
            <w:pPr>
              <w:pStyle w:val="55"/>
              <w:ind w:firstLine="206"/>
              <w:rPr>
                <w:rFonts w:hint="eastAsia"/>
                <w:b/>
                <w:bCs/>
              </w:rPr>
            </w:pPr>
            <w:r>
              <w:rPr>
                <w:rFonts w:hint="eastAsia"/>
                <w:b/>
                <w:bCs/>
              </w:rPr>
              <w:t>B</w:t>
            </w:r>
          </w:p>
        </w:tc>
        <w:tc>
          <w:tcPr>
            <w:tcW w:w="614" w:type="dxa"/>
            <w:tcMar>
              <w:top w:w="57" w:type="dxa"/>
              <w:bottom w:w="57" w:type="dxa"/>
            </w:tcMar>
            <w:vAlign w:val="center"/>
          </w:tcPr>
          <w:p w14:paraId="6A4F75FE">
            <w:pPr>
              <w:pStyle w:val="55"/>
              <w:ind w:firstLine="206"/>
              <w:rPr>
                <w:rFonts w:hint="eastAsia"/>
                <w:b/>
                <w:bCs/>
              </w:rPr>
            </w:pPr>
            <w:r>
              <w:rPr>
                <w:rFonts w:hint="eastAsia"/>
                <w:b/>
                <w:bCs/>
              </w:rPr>
              <w:t>C</w:t>
            </w:r>
          </w:p>
        </w:tc>
        <w:tc>
          <w:tcPr>
            <w:tcW w:w="2703" w:type="dxa"/>
            <w:vMerge w:val="continue"/>
            <w:tcMar>
              <w:top w:w="57" w:type="dxa"/>
              <w:bottom w:w="57" w:type="dxa"/>
            </w:tcMar>
          </w:tcPr>
          <w:p w14:paraId="056E7681">
            <w:pPr>
              <w:pStyle w:val="55"/>
              <w:rPr>
                <w:rFonts w:hint="eastAsia"/>
              </w:rPr>
            </w:pPr>
          </w:p>
        </w:tc>
      </w:tr>
      <w:tr w14:paraId="02804D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restart"/>
            <w:tcMar>
              <w:top w:w="57" w:type="dxa"/>
              <w:bottom w:w="57" w:type="dxa"/>
            </w:tcMar>
            <w:vAlign w:val="center"/>
          </w:tcPr>
          <w:p w14:paraId="140CEF07">
            <w:pPr>
              <w:pStyle w:val="55"/>
              <w:ind w:firstLine="0" w:firstLineChars="0"/>
              <w:rPr>
                <w:rFonts w:hint="eastAsia"/>
              </w:rPr>
            </w:pPr>
            <w:r>
              <w:rPr>
                <w:rFonts w:hint="eastAsia"/>
              </w:rPr>
              <w:t>1 学生发展</w:t>
            </w:r>
          </w:p>
        </w:tc>
        <w:tc>
          <w:tcPr>
            <w:tcW w:w="2694" w:type="dxa"/>
            <w:tcMar>
              <w:top w:w="57" w:type="dxa"/>
              <w:bottom w:w="57" w:type="dxa"/>
            </w:tcMar>
            <w:vAlign w:val="center"/>
          </w:tcPr>
          <w:p w14:paraId="4F3A9A10">
            <w:pPr>
              <w:pStyle w:val="55"/>
              <w:rPr>
                <w:rFonts w:hint="eastAsia"/>
              </w:rPr>
            </w:pPr>
            <w:r>
              <w:rPr>
                <w:rFonts w:hint="eastAsia"/>
              </w:rPr>
              <w:t>1.1 生源质量</w:t>
            </w:r>
          </w:p>
        </w:tc>
        <w:tc>
          <w:tcPr>
            <w:tcW w:w="614" w:type="dxa"/>
            <w:tcMar>
              <w:top w:w="57" w:type="dxa"/>
              <w:bottom w:w="57" w:type="dxa"/>
            </w:tcMar>
            <w:vAlign w:val="center"/>
          </w:tcPr>
          <w:p w14:paraId="16352C56">
            <w:pPr>
              <w:pStyle w:val="55"/>
              <w:rPr>
                <w:rFonts w:hint="eastAsia"/>
              </w:rPr>
            </w:pPr>
          </w:p>
        </w:tc>
        <w:tc>
          <w:tcPr>
            <w:tcW w:w="614" w:type="dxa"/>
            <w:tcMar>
              <w:top w:w="57" w:type="dxa"/>
              <w:bottom w:w="57" w:type="dxa"/>
            </w:tcMar>
            <w:vAlign w:val="center"/>
          </w:tcPr>
          <w:p w14:paraId="10F28E86">
            <w:pPr>
              <w:pStyle w:val="55"/>
              <w:rPr>
                <w:rFonts w:hint="eastAsia"/>
              </w:rPr>
            </w:pPr>
          </w:p>
        </w:tc>
        <w:tc>
          <w:tcPr>
            <w:tcW w:w="614" w:type="dxa"/>
            <w:tcMar>
              <w:top w:w="57" w:type="dxa"/>
              <w:bottom w:w="57" w:type="dxa"/>
            </w:tcMar>
            <w:vAlign w:val="center"/>
          </w:tcPr>
          <w:p w14:paraId="445275C2">
            <w:pPr>
              <w:pStyle w:val="55"/>
              <w:rPr>
                <w:rFonts w:hint="eastAsia"/>
              </w:rPr>
            </w:pPr>
          </w:p>
        </w:tc>
        <w:tc>
          <w:tcPr>
            <w:tcW w:w="2703" w:type="dxa"/>
            <w:tcMar>
              <w:top w:w="57" w:type="dxa"/>
              <w:bottom w:w="57" w:type="dxa"/>
            </w:tcMar>
          </w:tcPr>
          <w:p w14:paraId="2A7C6D78">
            <w:pPr>
              <w:pStyle w:val="55"/>
              <w:rPr>
                <w:rFonts w:hint="eastAsia"/>
              </w:rPr>
            </w:pPr>
          </w:p>
        </w:tc>
      </w:tr>
      <w:tr w14:paraId="164CEE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0F370242">
            <w:pPr>
              <w:pStyle w:val="55"/>
              <w:rPr>
                <w:rFonts w:hint="eastAsia"/>
              </w:rPr>
            </w:pPr>
          </w:p>
        </w:tc>
        <w:tc>
          <w:tcPr>
            <w:tcW w:w="2694" w:type="dxa"/>
            <w:tcMar>
              <w:top w:w="57" w:type="dxa"/>
              <w:bottom w:w="57" w:type="dxa"/>
            </w:tcMar>
            <w:vAlign w:val="center"/>
          </w:tcPr>
          <w:p w14:paraId="4C5E4697">
            <w:pPr>
              <w:pStyle w:val="55"/>
              <w:rPr>
                <w:rFonts w:hint="eastAsia"/>
              </w:rPr>
            </w:pPr>
            <w:r>
              <w:rPr>
                <w:rFonts w:hint="eastAsia"/>
              </w:rPr>
              <w:t>1.2 成长指导</w:t>
            </w:r>
          </w:p>
        </w:tc>
        <w:tc>
          <w:tcPr>
            <w:tcW w:w="614" w:type="dxa"/>
            <w:tcMar>
              <w:top w:w="57" w:type="dxa"/>
              <w:bottom w:w="57" w:type="dxa"/>
            </w:tcMar>
            <w:vAlign w:val="center"/>
          </w:tcPr>
          <w:p w14:paraId="57C6EA91">
            <w:pPr>
              <w:pStyle w:val="55"/>
              <w:rPr>
                <w:rFonts w:hint="eastAsia"/>
              </w:rPr>
            </w:pPr>
          </w:p>
        </w:tc>
        <w:tc>
          <w:tcPr>
            <w:tcW w:w="614" w:type="dxa"/>
            <w:tcMar>
              <w:top w:w="57" w:type="dxa"/>
              <w:bottom w:w="57" w:type="dxa"/>
            </w:tcMar>
            <w:vAlign w:val="center"/>
          </w:tcPr>
          <w:p w14:paraId="0521A31B">
            <w:pPr>
              <w:pStyle w:val="55"/>
              <w:rPr>
                <w:rFonts w:hint="eastAsia"/>
              </w:rPr>
            </w:pPr>
          </w:p>
        </w:tc>
        <w:tc>
          <w:tcPr>
            <w:tcW w:w="614" w:type="dxa"/>
            <w:tcMar>
              <w:top w:w="57" w:type="dxa"/>
              <w:bottom w:w="57" w:type="dxa"/>
            </w:tcMar>
            <w:vAlign w:val="center"/>
          </w:tcPr>
          <w:p w14:paraId="767B01E5">
            <w:pPr>
              <w:pStyle w:val="55"/>
              <w:rPr>
                <w:rFonts w:hint="eastAsia"/>
              </w:rPr>
            </w:pPr>
          </w:p>
        </w:tc>
        <w:tc>
          <w:tcPr>
            <w:tcW w:w="2703" w:type="dxa"/>
            <w:tcMar>
              <w:top w:w="57" w:type="dxa"/>
              <w:bottom w:w="57" w:type="dxa"/>
            </w:tcMar>
          </w:tcPr>
          <w:p w14:paraId="6804AC25">
            <w:pPr>
              <w:pStyle w:val="55"/>
              <w:rPr>
                <w:rFonts w:hint="eastAsia"/>
              </w:rPr>
            </w:pPr>
          </w:p>
        </w:tc>
      </w:tr>
      <w:tr w14:paraId="186B68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205F8254">
            <w:pPr>
              <w:pStyle w:val="55"/>
              <w:rPr>
                <w:rFonts w:hint="eastAsia"/>
              </w:rPr>
            </w:pPr>
          </w:p>
        </w:tc>
        <w:tc>
          <w:tcPr>
            <w:tcW w:w="2694" w:type="dxa"/>
            <w:tcMar>
              <w:top w:w="57" w:type="dxa"/>
              <w:bottom w:w="57" w:type="dxa"/>
            </w:tcMar>
            <w:vAlign w:val="center"/>
          </w:tcPr>
          <w:p w14:paraId="0B178F62">
            <w:pPr>
              <w:pStyle w:val="55"/>
              <w:rPr>
                <w:rFonts w:hint="eastAsia"/>
              </w:rPr>
            </w:pPr>
            <w:r>
              <w:rPr>
                <w:rFonts w:hint="eastAsia"/>
              </w:rPr>
              <w:t>1.3 学习成果</w:t>
            </w:r>
          </w:p>
        </w:tc>
        <w:tc>
          <w:tcPr>
            <w:tcW w:w="614" w:type="dxa"/>
            <w:tcMar>
              <w:top w:w="57" w:type="dxa"/>
              <w:bottom w:w="57" w:type="dxa"/>
            </w:tcMar>
            <w:vAlign w:val="center"/>
          </w:tcPr>
          <w:p w14:paraId="21E4654A">
            <w:pPr>
              <w:pStyle w:val="55"/>
              <w:rPr>
                <w:rFonts w:hint="eastAsia"/>
              </w:rPr>
            </w:pPr>
          </w:p>
        </w:tc>
        <w:tc>
          <w:tcPr>
            <w:tcW w:w="614" w:type="dxa"/>
            <w:tcMar>
              <w:top w:w="57" w:type="dxa"/>
              <w:bottom w:w="57" w:type="dxa"/>
            </w:tcMar>
            <w:vAlign w:val="center"/>
          </w:tcPr>
          <w:p w14:paraId="520E94AF">
            <w:pPr>
              <w:pStyle w:val="55"/>
              <w:rPr>
                <w:rFonts w:hint="eastAsia"/>
              </w:rPr>
            </w:pPr>
          </w:p>
        </w:tc>
        <w:tc>
          <w:tcPr>
            <w:tcW w:w="614" w:type="dxa"/>
            <w:tcMar>
              <w:top w:w="57" w:type="dxa"/>
              <w:bottom w:w="57" w:type="dxa"/>
            </w:tcMar>
            <w:vAlign w:val="center"/>
          </w:tcPr>
          <w:p w14:paraId="146ADE62">
            <w:pPr>
              <w:pStyle w:val="55"/>
              <w:rPr>
                <w:rFonts w:hint="eastAsia"/>
              </w:rPr>
            </w:pPr>
          </w:p>
        </w:tc>
        <w:tc>
          <w:tcPr>
            <w:tcW w:w="2703" w:type="dxa"/>
            <w:tcMar>
              <w:top w:w="57" w:type="dxa"/>
              <w:bottom w:w="57" w:type="dxa"/>
            </w:tcMar>
          </w:tcPr>
          <w:p w14:paraId="62E22327">
            <w:pPr>
              <w:pStyle w:val="55"/>
              <w:rPr>
                <w:rFonts w:hint="eastAsia"/>
              </w:rPr>
            </w:pPr>
          </w:p>
        </w:tc>
      </w:tr>
      <w:tr w14:paraId="0817BB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restart"/>
            <w:tcMar>
              <w:top w:w="57" w:type="dxa"/>
              <w:bottom w:w="57" w:type="dxa"/>
            </w:tcMar>
            <w:vAlign w:val="center"/>
          </w:tcPr>
          <w:p w14:paraId="6BA56386">
            <w:pPr>
              <w:pStyle w:val="55"/>
              <w:ind w:firstLine="0" w:firstLineChars="0"/>
              <w:rPr>
                <w:rFonts w:hint="eastAsia"/>
              </w:rPr>
            </w:pPr>
            <w:r>
              <w:rPr>
                <w:rFonts w:hint="eastAsia"/>
              </w:rPr>
              <w:t>2 培养目标</w:t>
            </w:r>
          </w:p>
        </w:tc>
        <w:tc>
          <w:tcPr>
            <w:tcW w:w="2694" w:type="dxa"/>
            <w:tcMar>
              <w:top w:w="57" w:type="dxa"/>
              <w:bottom w:w="57" w:type="dxa"/>
            </w:tcMar>
            <w:vAlign w:val="center"/>
          </w:tcPr>
          <w:p w14:paraId="42E80F8E">
            <w:pPr>
              <w:pStyle w:val="55"/>
              <w:rPr>
                <w:rFonts w:hint="eastAsia"/>
              </w:rPr>
            </w:pPr>
            <w:r>
              <w:rPr>
                <w:rFonts w:hint="eastAsia"/>
              </w:rPr>
              <w:t>2.1 目标定位</w:t>
            </w:r>
          </w:p>
        </w:tc>
        <w:tc>
          <w:tcPr>
            <w:tcW w:w="614" w:type="dxa"/>
            <w:tcMar>
              <w:top w:w="57" w:type="dxa"/>
              <w:bottom w:w="57" w:type="dxa"/>
            </w:tcMar>
            <w:vAlign w:val="center"/>
          </w:tcPr>
          <w:p w14:paraId="5BA9886F">
            <w:pPr>
              <w:pStyle w:val="55"/>
              <w:rPr>
                <w:rFonts w:hint="eastAsia"/>
              </w:rPr>
            </w:pPr>
          </w:p>
        </w:tc>
        <w:tc>
          <w:tcPr>
            <w:tcW w:w="614" w:type="dxa"/>
            <w:tcMar>
              <w:top w:w="57" w:type="dxa"/>
              <w:bottom w:w="57" w:type="dxa"/>
            </w:tcMar>
            <w:vAlign w:val="center"/>
          </w:tcPr>
          <w:p w14:paraId="11E3FFF7">
            <w:pPr>
              <w:pStyle w:val="55"/>
              <w:rPr>
                <w:rFonts w:hint="eastAsia"/>
              </w:rPr>
            </w:pPr>
          </w:p>
        </w:tc>
        <w:tc>
          <w:tcPr>
            <w:tcW w:w="614" w:type="dxa"/>
            <w:tcMar>
              <w:top w:w="57" w:type="dxa"/>
              <w:bottom w:w="57" w:type="dxa"/>
            </w:tcMar>
            <w:vAlign w:val="center"/>
          </w:tcPr>
          <w:p w14:paraId="72DF60F2">
            <w:pPr>
              <w:pStyle w:val="55"/>
              <w:rPr>
                <w:rFonts w:hint="eastAsia"/>
              </w:rPr>
            </w:pPr>
          </w:p>
        </w:tc>
        <w:tc>
          <w:tcPr>
            <w:tcW w:w="2703" w:type="dxa"/>
            <w:tcMar>
              <w:top w:w="57" w:type="dxa"/>
              <w:bottom w:w="57" w:type="dxa"/>
            </w:tcMar>
          </w:tcPr>
          <w:p w14:paraId="7E972948">
            <w:pPr>
              <w:pStyle w:val="55"/>
              <w:rPr>
                <w:rFonts w:hint="eastAsia"/>
              </w:rPr>
            </w:pPr>
          </w:p>
        </w:tc>
      </w:tr>
      <w:tr w14:paraId="516ACB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118698F6">
            <w:pPr>
              <w:pStyle w:val="55"/>
              <w:rPr>
                <w:rFonts w:hint="eastAsia"/>
              </w:rPr>
            </w:pPr>
          </w:p>
        </w:tc>
        <w:tc>
          <w:tcPr>
            <w:tcW w:w="2694" w:type="dxa"/>
            <w:tcMar>
              <w:top w:w="57" w:type="dxa"/>
              <w:bottom w:w="57" w:type="dxa"/>
            </w:tcMar>
            <w:vAlign w:val="center"/>
          </w:tcPr>
          <w:p w14:paraId="73A6DE0B">
            <w:pPr>
              <w:pStyle w:val="55"/>
              <w:rPr>
                <w:rFonts w:hint="eastAsia"/>
              </w:rPr>
            </w:pPr>
            <w:r>
              <w:rPr>
                <w:rFonts w:hint="eastAsia"/>
              </w:rPr>
              <w:t>2.2 目标修订</w:t>
            </w:r>
          </w:p>
        </w:tc>
        <w:tc>
          <w:tcPr>
            <w:tcW w:w="614" w:type="dxa"/>
            <w:tcMar>
              <w:top w:w="57" w:type="dxa"/>
              <w:bottom w:w="57" w:type="dxa"/>
            </w:tcMar>
            <w:vAlign w:val="center"/>
          </w:tcPr>
          <w:p w14:paraId="63A1538A">
            <w:pPr>
              <w:pStyle w:val="55"/>
              <w:rPr>
                <w:rFonts w:hint="eastAsia"/>
              </w:rPr>
            </w:pPr>
          </w:p>
        </w:tc>
        <w:tc>
          <w:tcPr>
            <w:tcW w:w="614" w:type="dxa"/>
            <w:tcMar>
              <w:top w:w="57" w:type="dxa"/>
              <w:bottom w:w="57" w:type="dxa"/>
            </w:tcMar>
            <w:vAlign w:val="center"/>
          </w:tcPr>
          <w:p w14:paraId="3F0EC59A">
            <w:pPr>
              <w:pStyle w:val="55"/>
              <w:rPr>
                <w:rFonts w:hint="eastAsia"/>
              </w:rPr>
            </w:pPr>
          </w:p>
        </w:tc>
        <w:tc>
          <w:tcPr>
            <w:tcW w:w="614" w:type="dxa"/>
            <w:tcMar>
              <w:top w:w="57" w:type="dxa"/>
              <w:bottom w:w="57" w:type="dxa"/>
            </w:tcMar>
            <w:vAlign w:val="center"/>
          </w:tcPr>
          <w:p w14:paraId="34BF7113">
            <w:pPr>
              <w:pStyle w:val="55"/>
              <w:rPr>
                <w:rFonts w:hint="eastAsia"/>
              </w:rPr>
            </w:pPr>
          </w:p>
        </w:tc>
        <w:tc>
          <w:tcPr>
            <w:tcW w:w="2703" w:type="dxa"/>
            <w:tcMar>
              <w:top w:w="57" w:type="dxa"/>
              <w:bottom w:w="57" w:type="dxa"/>
            </w:tcMar>
          </w:tcPr>
          <w:p w14:paraId="2F61AE5C">
            <w:pPr>
              <w:pStyle w:val="55"/>
              <w:rPr>
                <w:rFonts w:hint="eastAsia"/>
              </w:rPr>
            </w:pPr>
          </w:p>
        </w:tc>
      </w:tr>
      <w:tr w14:paraId="4B2D49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restart"/>
            <w:tcMar>
              <w:top w:w="57" w:type="dxa"/>
              <w:bottom w:w="57" w:type="dxa"/>
            </w:tcMar>
            <w:vAlign w:val="center"/>
          </w:tcPr>
          <w:p w14:paraId="0915686C">
            <w:pPr>
              <w:pStyle w:val="55"/>
              <w:ind w:firstLine="0" w:firstLineChars="0"/>
              <w:rPr>
                <w:rFonts w:hint="eastAsia"/>
              </w:rPr>
            </w:pPr>
            <w:r>
              <w:rPr>
                <w:rFonts w:hint="eastAsia"/>
              </w:rPr>
              <w:t>3 毕业要求</w:t>
            </w:r>
          </w:p>
        </w:tc>
        <w:tc>
          <w:tcPr>
            <w:tcW w:w="2694" w:type="dxa"/>
            <w:tcMar>
              <w:top w:w="57" w:type="dxa"/>
              <w:bottom w:w="57" w:type="dxa"/>
            </w:tcMar>
            <w:vAlign w:val="center"/>
          </w:tcPr>
          <w:p w14:paraId="1553BB46">
            <w:pPr>
              <w:pStyle w:val="55"/>
              <w:rPr>
                <w:rFonts w:hint="eastAsia"/>
              </w:rPr>
            </w:pPr>
            <w:r>
              <w:rPr>
                <w:rFonts w:hint="eastAsia"/>
              </w:rPr>
              <w:t>3.1 总体要求</w:t>
            </w:r>
          </w:p>
        </w:tc>
        <w:tc>
          <w:tcPr>
            <w:tcW w:w="614" w:type="dxa"/>
            <w:tcMar>
              <w:top w:w="57" w:type="dxa"/>
              <w:bottom w:w="57" w:type="dxa"/>
            </w:tcMar>
            <w:vAlign w:val="center"/>
          </w:tcPr>
          <w:p w14:paraId="48441D35">
            <w:pPr>
              <w:pStyle w:val="55"/>
              <w:rPr>
                <w:rFonts w:hint="eastAsia"/>
              </w:rPr>
            </w:pPr>
          </w:p>
        </w:tc>
        <w:tc>
          <w:tcPr>
            <w:tcW w:w="614" w:type="dxa"/>
            <w:tcMar>
              <w:top w:w="57" w:type="dxa"/>
              <w:bottom w:w="57" w:type="dxa"/>
            </w:tcMar>
            <w:vAlign w:val="center"/>
          </w:tcPr>
          <w:p w14:paraId="78215D9B">
            <w:pPr>
              <w:pStyle w:val="55"/>
              <w:rPr>
                <w:rFonts w:hint="eastAsia"/>
              </w:rPr>
            </w:pPr>
          </w:p>
        </w:tc>
        <w:tc>
          <w:tcPr>
            <w:tcW w:w="614" w:type="dxa"/>
            <w:tcMar>
              <w:top w:w="57" w:type="dxa"/>
              <w:bottom w:w="57" w:type="dxa"/>
            </w:tcMar>
            <w:vAlign w:val="center"/>
          </w:tcPr>
          <w:p w14:paraId="3310FDF8">
            <w:pPr>
              <w:pStyle w:val="55"/>
              <w:rPr>
                <w:rFonts w:hint="eastAsia"/>
              </w:rPr>
            </w:pPr>
          </w:p>
        </w:tc>
        <w:tc>
          <w:tcPr>
            <w:tcW w:w="2703" w:type="dxa"/>
            <w:tcMar>
              <w:top w:w="57" w:type="dxa"/>
              <w:bottom w:w="57" w:type="dxa"/>
            </w:tcMar>
          </w:tcPr>
          <w:p w14:paraId="2DEBD3E8">
            <w:pPr>
              <w:pStyle w:val="55"/>
              <w:rPr>
                <w:rFonts w:hint="eastAsia"/>
              </w:rPr>
            </w:pPr>
          </w:p>
        </w:tc>
      </w:tr>
      <w:tr w14:paraId="66379E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2370E00C">
            <w:pPr>
              <w:pStyle w:val="55"/>
              <w:rPr>
                <w:rFonts w:hint="eastAsia"/>
              </w:rPr>
            </w:pPr>
          </w:p>
        </w:tc>
        <w:tc>
          <w:tcPr>
            <w:tcW w:w="2694" w:type="dxa"/>
            <w:tcMar>
              <w:top w:w="57" w:type="dxa"/>
              <w:bottom w:w="57" w:type="dxa"/>
            </w:tcMar>
            <w:vAlign w:val="center"/>
          </w:tcPr>
          <w:p w14:paraId="3C4FF08B">
            <w:pPr>
              <w:pStyle w:val="55"/>
              <w:rPr>
                <w:rFonts w:hint="eastAsia"/>
              </w:rPr>
            </w:pPr>
            <w:r>
              <w:rPr>
                <w:rFonts w:hint="eastAsia"/>
              </w:rPr>
              <w:t>3.2 知识领域</w:t>
            </w:r>
          </w:p>
        </w:tc>
        <w:tc>
          <w:tcPr>
            <w:tcW w:w="614" w:type="dxa"/>
            <w:tcMar>
              <w:top w:w="57" w:type="dxa"/>
              <w:bottom w:w="57" w:type="dxa"/>
            </w:tcMar>
            <w:vAlign w:val="center"/>
          </w:tcPr>
          <w:p w14:paraId="61CBE993">
            <w:pPr>
              <w:pStyle w:val="55"/>
              <w:rPr>
                <w:rFonts w:hint="eastAsia"/>
              </w:rPr>
            </w:pPr>
          </w:p>
        </w:tc>
        <w:tc>
          <w:tcPr>
            <w:tcW w:w="614" w:type="dxa"/>
            <w:tcMar>
              <w:top w:w="57" w:type="dxa"/>
              <w:bottom w:w="57" w:type="dxa"/>
            </w:tcMar>
            <w:vAlign w:val="center"/>
          </w:tcPr>
          <w:p w14:paraId="66CC8783">
            <w:pPr>
              <w:pStyle w:val="55"/>
              <w:rPr>
                <w:rFonts w:hint="eastAsia"/>
              </w:rPr>
            </w:pPr>
          </w:p>
        </w:tc>
        <w:tc>
          <w:tcPr>
            <w:tcW w:w="614" w:type="dxa"/>
            <w:tcMar>
              <w:top w:w="57" w:type="dxa"/>
              <w:bottom w:w="57" w:type="dxa"/>
            </w:tcMar>
            <w:vAlign w:val="center"/>
          </w:tcPr>
          <w:p w14:paraId="4F77A7FF">
            <w:pPr>
              <w:pStyle w:val="55"/>
              <w:rPr>
                <w:rFonts w:hint="eastAsia"/>
              </w:rPr>
            </w:pPr>
          </w:p>
        </w:tc>
        <w:tc>
          <w:tcPr>
            <w:tcW w:w="2703" w:type="dxa"/>
            <w:tcMar>
              <w:top w:w="57" w:type="dxa"/>
              <w:bottom w:w="57" w:type="dxa"/>
            </w:tcMar>
          </w:tcPr>
          <w:p w14:paraId="3C74C1B2">
            <w:pPr>
              <w:pStyle w:val="55"/>
              <w:rPr>
                <w:rFonts w:hint="eastAsia"/>
              </w:rPr>
            </w:pPr>
          </w:p>
        </w:tc>
      </w:tr>
      <w:tr w14:paraId="51CFD4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0" w:hRule="atLeast"/>
          <w:jc w:val="center"/>
        </w:trPr>
        <w:tc>
          <w:tcPr>
            <w:tcW w:w="1124" w:type="dxa"/>
            <w:vMerge w:val="continue"/>
            <w:tcMar>
              <w:top w:w="57" w:type="dxa"/>
              <w:bottom w:w="57" w:type="dxa"/>
            </w:tcMar>
            <w:vAlign w:val="center"/>
          </w:tcPr>
          <w:p w14:paraId="7EBF2696">
            <w:pPr>
              <w:pStyle w:val="55"/>
              <w:rPr>
                <w:rFonts w:hint="eastAsia"/>
              </w:rPr>
            </w:pPr>
          </w:p>
        </w:tc>
        <w:tc>
          <w:tcPr>
            <w:tcW w:w="2694" w:type="dxa"/>
            <w:tcMar>
              <w:top w:w="57" w:type="dxa"/>
              <w:bottom w:w="57" w:type="dxa"/>
            </w:tcMar>
            <w:vAlign w:val="center"/>
          </w:tcPr>
          <w:p w14:paraId="063835D1">
            <w:pPr>
              <w:pStyle w:val="55"/>
              <w:rPr>
                <w:rFonts w:hint="eastAsia"/>
              </w:rPr>
            </w:pPr>
            <w:r>
              <w:rPr>
                <w:rFonts w:hint="eastAsia"/>
              </w:rPr>
              <w:t>3.3 工具使用</w:t>
            </w:r>
          </w:p>
        </w:tc>
        <w:tc>
          <w:tcPr>
            <w:tcW w:w="614" w:type="dxa"/>
            <w:tcMar>
              <w:top w:w="57" w:type="dxa"/>
              <w:bottom w:w="57" w:type="dxa"/>
            </w:tcMar>
            <w:vAlign w:val="center"/>
          </w:tcPr>
          <w:p w14:paraId="35754700">
            <w:pPr>
              <w:pStyle w:val="55"/>
              <w:rPr>
                <w:rFonts w:hint="eastAsia"/>
              </w:rPr>
            </w:pPr>
          </w:p>
        </w:tc>
        <w:tc>
          <w:tcPr>
            <w:tcW w:w="614" w:type="dxa"/>
            <w:tcMar>
              <w:top w:w="57" w:type="dxa"/>
              <w:bottom w:w="57" w:type="dxa"/>
            </w:tcMar>
            <w:vAlign w:val="center"/>
          </w:tcPr>
          <w:p w14:paraId="6F31AE0D">
            <w:pPr>
              <w:pStyle w:val="55"/>
              <w:rPr>
                <w:rFonts w:hint="eastAsia"/>
              </w:rPr>
            </w:pPr>
          </w:p>
        </w:tc>
        <w:tc>
          <w:tcPr>
            <w:tcW w:w="614" w:type="dxa"/>
            <w:tcMar>
              <w:top w:w="57" w:type="dxa"/>
              <w:bottom w:w="57" w:type="dxa"/>
            </w:tcMar>
            <w:vAlign w:val="center"/>
          </w:tcPr>
          <w:p w14:paraId="5FEF2DDE">
            <w:pPr>
              <w:pStyle w:val="55"/>
              <w:rPr>
                <w:rFonts w:hint="eastAsia"/>
              </w:rPr>
            </w:pPr>
          </w:p>
        </w:tc>
        <w:tc>
          <w:tcPr>
            <w:tcW w:w="2703" w:type="dxa"/>
            <w:tcMar>
              <w:top w:w="57" w:type="dxa"/>
              <w:bottom w:w="57" w:type="dxa"/>
            </w:tcMar>
          </w:tcPr>
          <w:p w14:paraId="75BF954E">
            <w:pPr>
              <w:pStyle w:val="55"/>
              <w:rPr>
                <w:rFonts w:hint="eastAsia"/>
              </w:rPr>
            </w:pPr>
          </w:p>
        </w:tc>
      </w:tr>
      <w:tr w14:paraId="162B85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2D1C4781">
            <w:pPr>
              <w:pStyle w:val="55"/>
              <w:rPr>
                <w:rFonts w:hint="eastAsia"/>
              </w:rPr>
            </w:pPr>
          </w:p>
        </w:tc>
        <w:tc>
          <w:tcPr>
            <w:tcW w:w="2694" w:type="dxa"/>
            <w:tcMar>
              <w:top w:w="57" w:type="dxa"/>
              <w:bottom w:w="57" w:type="dxa"/>
            </w:tcMar>
            <w:vAlign w:val="center"/>
          </w:tcPr>
          <w:p w14:paraId="30EFE9BE">
            <w:pPr>
              <w:pStyle w:val="55"/>
              <w:rPr>
                <w:rFonts w:hint="eastAsia"/>
              </w:rPr>
            </w:pPr>
            <w:r>
              <w:rPr>
                <w:rFonts w:hint="eastAsia"/>
              </w:rPr>
              <w:t>3.4 技能掌握</w:t>
            </w:r>
          </w:p>
        </w:tc>
        <w:tc>
          <w:tcPr>
            <w:tcW w:w="614" w:type="dxa"/>
            <w:tcMar>
              <w:top w:w="57" w:type="dxa"/>
              <w:bottom w:w="57" w:type="dxa"/>
            </w:tcMar>
            <w:vAlign w:val="center"/>
          </w:tcPr>
          <w:p w14:paraId="7EE6FB9B">
            <w:pPr>
              <w:pStyle w:val="55"/>
              <w:rPr>
                <w:rFonts w:hint="eastAsia"/>
              </w:rPr>
            </w:pPr>
          </w:p>
        </w:tc>
        <w:tc>
          <w:tcPr>
            <w:tcW w:w="614" w:type="dxa"/>
            <w:tcMar>
              <w:top w:w="57" w:type="dxa"/>
              <w:bottom w:w="57" w:type="dxa"/>
            </w:tcMar>
            <w:vAlign w:val="center"/>
          </w:tcPr>
          <w:p w14:paraId="7E4F647D">
            <w:pPr>
              <w:pStyle w:val="55"/>
              <w:rPr>
                <w:rFonts w:hint="eastAsia"/>
              </w:rPr>
            </w:pPr>
          </w:p>
        </w:tc>
        <w:tc>
          <w:tcPr>
            <w:tcW w:w="614" w:type="dxa"/>
            <w:tcMar>
              <w:top w:w="57" w:type="dxa"/>
              <w:bottom w:w="57" w:type="dxa"/>
            </w:tcMar>
            <w:vAlign w:val="center"/>
          </w:tcPr>
          <w:p w14:paraId="46CF00ED">
            <w:pPr>
              <w:pStyle w:val="55"/>
              <w:rPr>
                <w:rFonts w:hint="eastAsia"/>
              </w:rPr>
            </w:pPr>
          </w:p>
        </w:tc>
        <w:tc>
          <w:tcPr>
            <w:tcW w:w="2703" w:type="dxa"/>
            <w:tcMar>
              <w:top w:w="57" w:type="dxa"/>
              <w:bottom w:w="57" w:type="dxa"/>
            </w:tcMar>
          </w:tcPr>
          <w:p w14:paraId="0E636522">
            <w:pPr>
              <w:pStyle w:val="55"/>
              <w:rPr>
                <w:rFonts w:hint="eastAsia"/>
              </w:rPr>
            </w:pPr>
          </w:p>
        </w:tc>
      </w:tr>
      <w:tr w14:paraId="2D1184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1EAB33D1">
            <w:pPr>
              <w:pStyle w:val="55"/>
              <w:rPr>
                <w:rFonts w:hint="eastAsia"/>
              </w:rPr>
            </w:pPr>
          </w:p>
        </w:tc>
        <w:tc>
          <w:tcPr>
            <w:tcW w:w="2694" w:type="dxa"/>
            <w:tcMar>
              <w:top w:w="57" w:type="dxa"/>
              <w:bottom w:w="57" w:type="dxa"/>
            </w:tcMar>
            <w:vAlign w:val="center"/>
          </w:tcPr>
          <w:p w14:paraId="28EFA4C1">
            <w:pPr>
              <w:pStyle w:val="55"/>
              <w:rPr>
                <w:rFonts w:hint="eastAsia"/>
              </w:rPr>
            </w:pPr>
            <w:r>
              <w:rPr>
                <w:rFonts w:hint="eastAsia"/>
              </w:rPr>
              <w:t>3.5 问题解决</w:t>
            </w:r>
          </w:p>
        </w:tc>
        <w:tc>
          <w:tcPr>
            <w:tcW w:w="614" w:type="dxa"/>
            <w:tcMar>
              <w:top w:w="57" w:type="dxa"/>
              <w:bottom w:w="57" w:type="dxa"/>
            </w:tcMar>
            <w:vAlign w:val="center"/>
          </w:tcPr>
          <w:p w14:paraId="0C905310">
            <w:pPr>
              <w:pStyle w:val="55"/>
              <w:rPr>
                <w:rFonts w:hint="eastAsia"/>
              </w:rPr>
            </w:pPr>
          </w:p>
        </w:tc>
        <w:tc>
          <w:tcPr>
            <w:tcW w:w="614" w:type="dxa"/>
            <w:tcMar>
              <w:top w:w="57" w:type="dxa"/>
              <w:bottom w:w="57" w:type="dxa"/>
            </w:tcMar>
            <w:vAlign w:val="center"/>
          </w:tcPr>
          <w:p w14:paraId="17CF4337">
            <w:pPr>
              <w:pStyle w:val="55"/>
              <w:rPr>
                <w:rFonts w:hint="eastAsia"/>
              </w:rPr>
            </w:pPr>
          </w:p>
        </w:tc>
        <w:tc>
          <w:tcPr>
            <w:tcW w:w="614" w:type="dxa"/>
            <w:tcMar>
              <w:top w:w="57" w:type="dxa"/>
              <w:bottom w:w="57" w:type="dxa"/>
            </w:tcMar>
            <w:vAlign w:val="center"/>
          </w:tcPr>
          <w:p w14:paraId="05524384">
            <w:pPr>
              <w:pStyle w:val="55"/>
              <w:rPr>
                <w:rFonts w:hint="eastAsia"/>
              </w:rPr>
            </w:pPr>
          </w:p>
        </w:tc>
        <w:tc>
          <w:tcPr>
            <w:tcW w:w="2703" w:type="dxa"/>
            <w:tcMar>
              <w:top w:w="57" w:type="dxa"/>
              <w:bottom w:w="57" w:type="dxa"/>
            </w:tcMar>
          </w:tcPr>
          <w:p w14:paraId="3FF4CAB6">
            <w:pPr>
              <w:pStyle w:val="55"/>
              <w:rPr>
                <w:rFonts w:hint="eastAsia"/>
              </w:rPr>
            </w:pPr>
          </w:p>
        </w:tc>
      </w:tr>
      <w:tr w14:paraId="68DFEE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14266081">
            <w:pPr>
              <w:pStyle w:val="55"/>
              <w:rPr>
                <w:rFonts w:hint="eastAsia"/>
              </w:rPr>
            </w:pPr>
          </w:p>
        </w:tc>
        <w:tc>
          <w:tcPr>
            <w:tcW w:w="2694" w:type="dxa"/>
            <w:tcMar>
              <w:top w:w="57" w:type="dxa"/>
              <w:bottom w:w="57" w:type="dxa"/>
            </w:tcMar>
            <w:vAlign w:val="center"/>
          </w:tcPr>
          <w:p w14:paraId="1F5102DE">
            <w:pPr>
              <w:pStyle w:val="55"/>
              <w:rPr>
                <w:rFonts w:hint="eastAsia"/>
              </w:rPr>
            </w:pPr>
            <w:r>
              <w:rPr>
                <w:rFonts w:hint="eastAsia"/>
              </w:rPr>
              <w:t>3.6 社会责任</w:t>
            </w:r>
          </w:p>
        </w:tc>
        <w:tc>
          <w:tcPr>
            <w:tcW w:w="614" w:type="dxa"/>
            <w:tcMar>
              <w:top w:w="57" w:type="dxa"/>
              <w:bottom w:w="57" w:type="dxa"/>
            </w:tcMar>
            <w:vAlign w:val="center"/>
          </w:tcPr>
          <w:p w14:paraId="01E7B580">
            <w:pPr>
              <w:pStyle w:val="55"/>
              <w:rPr>
                <w:rFonts w:hint="eastAsia"/>
              </w:rPr>
            </w:pPr>
          </w:p>
        </w:tc>
        <w:tc>
          <w:tcPr>
            <w:tcW w:w="614" w:type="dxa"/>
            <w:tcMar>
              <w:top w:w="57" w:type="dxa"/>
              <w:bottom w:w="57" w:type="dxa"/>
            </w:tcMar>
            <w:vAlign w:val="center"/>
          </w:tcPr>
          <w:p w14:paraId="312AA17A">
            <w:pPr>
              <w:pStyle w:val="55"/>
              <w:rPr>
                <w:rFonts w:hint="eastAsia"/>
              </w:rPr>
            </w:pPr>
          </w:p>
        </w:tc>
        <w:tc>
          <w:tcPr>
            <w:tcW w:w="614" w:type="dxa"/>
            <w:tcMar>
              <w:top w:w="57" w:type="dxa"/>
              <w:bottom w:w="57" w:type="dxa"/>
            </w:tcMar>
            <w:vAlign w:val="center"/>
          </w:tcPr>
          <w:p w14:paraId="4B81A515">
            <w:pPr>
              <w:pStyle w:val="55"/>
              <w:rPr>
                <w:rFonts w:hint="eastAsia"/>
              </w:rPr>
            </w:pPr>
          </w:p>
        </w:tc>
        <w:tc>
          <w:tcPr>
            <w:tcW w:w="2703" w:type="dxa"/>
            <w:tcMar>
              <w:top w:w="57" w:type="dxa"/>
              <w:bottom w:w="57" w:type="dxa"/>
            </w:tcMar>
          </w:tcPr>
          <w:p w14:paraId="47A6E65A">
            <w:pPr>
              <w:pStyle w:val="55"/>
              <w:rPr>
                <w:rFonts w:hint="eastAsia"/>
              </w:rPr>
            </w:pPr>
          </w:p>
        </w:tc>
      </w:tr>
      <w:tr w14:paraId="2848E8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71D61BDA">
            <w:pPr>
              <w:pStyle w:val="55"/>
              <w:rPr>
                <w:rFonts w:hint="eastAsia"/>
              </w:rPr>
            </w:pPr>
          </w:p>
        </w:tc>
        <w:tc>
          <w:tcPr>
            <w:tcW w:w="2694" w:type="dxa"/>
            <w:tcMar>
              <w:top w:w="57" w:type="dxa"/>
              <w:bottom w:w="57" w:type="dxa"/>
            </w:tcMar>
            <w:vAlign w:val="center"/>
          </w:tcPr>
          <w:p w14:paraId="3DF76292">
            <w:pPr>
              <w:pStyle w:val="55"/>
              <w:rPr>
                <w:rFonts w:hint="eastAsia"/>
              </w:rPr>
            </w:pPr>
            <w:r>
              <w:rPr>
                <w:rFonts w:hint="eastAsia"/>
              </w:rPr>
              <w:t>3.7 职业规范</w:t>
            </w:r>
          </w:p>
        </w:tc>
        <w:tc>
          <w:tcPr>
            <w:tcW w:w="614" w:type="dxa"/>
            <w:tcMar>
              <w:top w:w="57" w:type="dxa"/>
              <w:bottom w:w="57" w:type="dxa"/>
            </w:tcMar>
            <w:vAlign w:val="center"/>
          </w:tcPr>
          <w:p w14:paraId="568D55ED">
            <w:pPr>
              <w:pStyle w:val="55"/>
              <w:rPr>
                <w:rFonts w:hint="eastAsia"/>
              </w:rPr>
            </w:pPr>
          </w:p>
        </w:tc>
        <w:tc>
          <w:tcPr>
            <w:tcW w:w="614" w:type="dxa"/>
            <w:tcMar>
              <w:top w:w="57" w:type="dxa"/>
              <w:bottom w:w="57" w:type="dxa"/>
            </w:tcMar>
            <w:vAlign w:val="center"/>
          </w:tcPr>
          <w:p w14:paraId="07264B9A">
            <w:pPr>
              <w:pStyle w:val="55"/>
              <w:rPr>
                <w:rFonts w:hint="eastAsia"/>
              </w:rPr>
            </w:pPr>
          </w:p>
        </w:tc>
        <w:tc>
          <w:tcPr>
            <w:tcW w:w="614" w:type="dxa"/>
            <w:tcMar>
              <w:top w:w="57" w:type="dxa"/>
              <w:bottom w:w="57" w:type="dxa"/>
            </w:tcMar>
            <w:vAlign w:val="center"/>
          </w:tcPr>
          <w:p w14:paraId="632F1900">
            <w:pPr>
              <w:pStyle w:val="55"/>
              <w:rPr>
                <w:rFonts w:hint="eastAsia"/>
              </w:rPr>
            </w:pPr>
          </w:p>
        </w:tc>
        <w:tc>
          <w:tcPr>
            <w:tcW w:w="2703" w:type="dxa"/>
            <w:tcMar>
              <w:top w:w="57" w:type="dxa"/>
              <w:bottom w:w="57" w:type="dxa"/>
            </w:tcMar>
          </w:tcPr>
          <w:p w14:paraId="20DF0ED6">
            <w:pPr>
              <w:pStyle w:val="55"/>
              <w:rPr>
                <w:rFonts w:hint="eastAsia"/>
              </w:rPr>
            </w:pPr>
          </w:p>
        </w:tc>
      </w:tr>
      <w:tr w14:paraId="6876AD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100E6E00">
            <w:pPr>
              <w:pStyle w:val="55"/>
              <w:rPr>
                <w:rFonts w:hint="eastAsia"/>
              </w:rPr>
            </w:pPr>
          </w:p>
        </w:tc>
        <w:tc>
          <w:tcPr>
            <w:tcW w:w="2694" w:type="dxa"/>
            <w:tcMar>
              <w:top w:w="57" w:type="dxa"/>
              <w:bottom w:w="57" w:type="dxa"/>
            </w:tcMar>
            <w:vAlign w:val="center"/>
          </w:tcPr>
          <w:p w14:paraId="149EA462">
            <w:pPr>
              <w:pStyle w:val="55"/>
              <w:rPr>
                <w:rFonts w:hint="eastAsia"/>
              </w:rPr>
            </w:pPr>
            <w:r>
              <w:rPr>
                <w:rFonts w:hint="eastAsia"/>
              </w:rPr>
              <w:t>3.8 合作交流</w:t>
            </w:r>
          </w:p>
        </w:tc>
        <w:tc>
          <w:tcPr>
            <w:tcW w:w="614" w:type="dxa"/>
            <w:tcMar>
              <w:top w:w="57" w:type="dxa"/>
              <w:bottom w:w="57" w:type="dxa"/>
            </w:tcMar>
            <w:vAlign w:val="center"/>
          </w:tcPr>
          <w:p w14:paraId="251507CA">
            <w:pPr>
              <w:pStyle w:val="55"/>
              <w:rPr>
                <w:rFonts w:hint="eastAsia"/>
              </w:rPr>
            </w:pPr>
          </w:p>
        </w:tc>
        <w:tc>
          <w:tcPr>
            <w:tcW w:w="614" w:type="dxa"/>
            <w:tcMar>
              <w:top w:w="57" w:type="dxa"/>
              <w:bottom w:w="57" w:type="dxa"/>
            </w:tcMar>
            <w:vAlign w:val="center"/>
          </w:tcPr>
          <w:p w14:paraId="32D88F19">
            <w:pPr>
              <w:pStyle w:val="55"/>
              <w:rPr>
                <w:rFonts w:hint="eastAsia"/>
              </w:rPr>
            </w:pPr>
          </w:p>
        </w:tc>
        <w:tc>
          <w:tcPr>
            <w:tcW w:w="614" w:type="dxa"/>
            <w:tcMar>
              <w:top w:w="57" w:type="dxa"/>
              <w:bottom w:w="57" w:type="dxa"/>
            </w:tcMar>
            <w:vAlign w:val="center"/>
          </w:tcPr>
          <w:p w14:paraId="38F68D32">
            <w:pPr>
              <w:pStyle w:val="55"/>
              <w:rPr>
                <w:rFonts w:hint="eastAsia"/>
              </w:rPr>
            </w:pPr>
          </w:p>
        </w:tc>
        <w:tc>
          <w:tcPr>
            <w:tcW w:w="2703" w:type="dxa"/>
            <w:tcMar>
              <w:top w:w="57" w:type="dxa"/>
              <w:bottom w:w="57" w:type="dxa"/>
            </w:tcMar>
          </w:tcPr>
          <w:p w14:paraId="65938C35">
            <w:pPr>
              <w:pStyle w:val="55"/>
              <w:rPr>
                <w:rFonts w:hint="eastAsia"/>
              </w:rPr>
            </w:pPr>
          </w:p>
        </w:tc>
      </w:tr>
      <w:tr w14:paraId="1FE10E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2BE3AAA8">
            <w:pPr>
              <w:pStyle w:val="55"/>
              <w:rPr>
                <w:rFonts w:hint="eastAsia"/>
              </w:rPr>
            </w:pPr>
          </w:p>
        </w:tc>
        <w:tc>
          <w:tcPr>
            <w:tcW w:w="2694" w:type="dxa"/>
            <w:tcMar>
              <w:top w:w="57" w:type="dxa"/>
              <w:bottom w:w="57" w:type="dxa"/>
            </w:tcMar>
            <w:vAlign w:val="center"/>
          </w:tcPr>
          <w:p w14:paraId="5816CBA4">
            <w:pPr>
              <w:pStyle w:val="55"/>
              <w:rPr>
                <w:rFonts w:hint="eastAsia"/>
              </w:rPr>
            </w:pPr>
            <w:r>
              <w:rPr>
                <w:rFonts w:hint="eastAsia"/>
              </w:rPr>
              <w:t>3.9 终身学习</w:t>
            </w:r>
          </w:p>
        </w:tc>
        <w:tc>
          <w:tcPr>
            <w:tcW w:w="614" w:type="dxa"/>
            <w:tcMar>
              <w:top w:w="57" w:type="dxa"/>
              <w:bottom w:w="57" w:type="dxa"/>
            </w:tcMar>
            <w:vAlign w:val="center"/>
          </w:tcPr>
          <w:p w14:paraId="7D8F3FE5">
            <w:pPr>
              <w:pStyle w:val="55"/>
              <w:rPr>
                <w:rFonts w:hint="eastAsia"/>
              </w:rPr>
            </w:pPr>
          </w:p>
        </w:tc>
        <w:tc>
          <w:tcPr>
            <w:tcW w:w="614" w:type="dxa"/>
            <w:tcMar>
              <w:top w:w="57" w:type="dxa"/>
              <w:bottom w:w="57" w:type="dxa"/>
            </w:tcMar>
            <w:vAlign w:val="center"/>
          </w:tcPr>
          <w:p w14:paraId="7B9334EA">
            <w:pPr>
              <w:pStyle w:val="55"/>
              <w:rPr>
                <w:rFonts w:hint="eastAsia"/>
              </w:rPr>
            </w:pPr>
          </w:p>
        </w:tc>
        <w:tc>
          <w:tcPr>
            <w:tcW w:w="614" w:type="dxa"/>
            <w:tcMar>
              <w:top w:w="57" w:type="dxa"/>
              <w:bottom w:w="57" w:type="dxa"/>
            </w:tcMar>
            <w:vAlign w:val="center"/>
          </w:tcPr>
          <w:p w14:paraId="5961F79B">
            <w:pPr>
              <w:pStyle w:val="55"/>
              <w:rPr>
                <w:rFonts w:hint="eastAsia"/>
              </w:rPr>
            </w:pPr>
          </w:p>
        </w:tc>
        <w:tc>
          <w:tcPr>
            <w:tcW w:w="2703" w:type="dxa"/>
            <w:tcMar>
              <w:top w:w="57" w:type="dxa"/>
              <w:bottom w:w="57" w:type="dxa"/>
            </w:tcMar>
          </w:tcPr>
          <w:p w14:paraId="1E64E63A">
            <w:pPr>
              <w:pStyle w:val="55"/>
              <w:rPr>
                <w:rFonts w:hint="eastAsia"/>
              </w:rPr>
            </w:pPr>
          </w:p>
        </w:tc>
      </w:tr>
      <w:tr w14:paraId="09ECD1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restart"/>
            <w:tcMar>
              <w:top w:w="57" w:type="dxa"/>
              <w:bottom w:w="57" w:type="dxa"/>
            </w:tcMar>
            <w:vAlign w:val="center"/>
          </w:tcPr>
          <w:p w14:paraId="17FBA609">
            <w:pPr>
              <w:pStyle w:val="55"/>
              <w:ind w:firstLine="0" w:firstLineChars="0"/>
              <w:rPr>
                <w:rFonts w:hint="eastAsia"/>
              </w:rPr>
            </w:pPr>
            <w:r>
              <w:rPr>
                <w:rFonts w:hint="eastAsia"/>
              </w:rPr>
              <w:t>4 课程体系</w:t>
            </w:r>
          </w:p>
        </w:tc>
        <w:tc>
          <w:tcPr>
            <w:tcW w:w="2694" w:type="dxa"/>
            <w:tcMar>
              <w:top w:w="57" w:type="dxa"/>
              <w:bottom w:w="57" w:type="dxa"/>
            </w:tcMar>
            <w:vAlign w:val="center"/>
          </w:tcPr>
          <w:p w14:paraId="2C1D75CC">
            <w:pPr>
              <w:pStyle w:val="55"/>
              <w:rPr>
                <w:rFonts w:hint="eastAsia"/>
              </w:rPr>
            </w:pPr>
            <w:r>
              <w:rPr>
                <w:rFonts w:hint="eastAsia"/>
              </w:rPr>
              <w:t>4.1 课程设置</w:t>
            </w:r>
          </w:p>
        </w:tc>
        <w:tc>
          <w:tcPr>
            <w:tcW w:w="614" w:type="dxa"/>
            <w:tcMar>
              <w:top w:w="57" w:type="dxa"/>
              <w:bottom w:w="57" w:type="dxa"/>
            </w:tcMar>
            <w:vAlign w:val="center"/>
          </w:tcPr>
          <w:p w14:paraId="013CD460">
            <w:pPr>
              <w:pStyle w:val="55"/>
              <w:rPr>
                <w:rFonts w:hint="eastAsia"/>
              </w:rPr>
            </w:pPr>
          </w:p>
        </w:tc>
        <w:tc>
          <w:tcPr>
            <w:tcW w:w="614" w:type="dxa"/>
            <w:tcMar>
              <w:top w:w="57" w:type="dxa"/>
              <w:bottom w:w="57" w:type="dxa"/>
            </w:tcMar>
            <w:vAlign w:val="center"/>
          </w:tcPr>
          <w:p w14:paraId="15AC225F">
            <w:pPr>
              <w:pStyle w:val="55"/>
              <w:rPr>
                <w:rFonts w:hint="eastAsia"/>
              </w:rPr>
            </w:pPr>
          </w:p>
        </w:tc>
        <w:tc>
          <w:tcPr>
            <w:tcW w:w="614" w:type="dxa"/>
            <w:tcMar>
              <w:top w:w="57" w:type="dxa"/>
              <w:bottom w:w="57" w:type="dxa"/>
            </w:tcMar>
            <w:vAlign w:val="center"/>
          </w:tcPr>
          <w:p w14:paraId="07AF5289">
            <w:pPr>
              <w:pStyle w:val="55"/>
              <w:rPr>
                <w:rFonts w:hint="eastAsia"/>
              </w:rPr>
            </w:pPr>
          </w:p>
        </w:tc>
        <w:tc>
          <w:tcPr>
            <w:tcW w:w="2703" w:type="dxa"/>
            <w:tcMar>
              <w:top w:w="57" w:type="dxa"/>
              <w:bottom w:w="57" w:type="dxa"/>
            </w:tcMar>
          </w:tcPr>
          <w:p w14:paraId="6BFDFD57">
            <w:pPr>
              <w:pStyle w:val="55"/>
              <w:rPr>
                <w:rFonts w:hint="eastAsia"/>
              </w:rPr>
            </w:pPr>
          </w:p>
        </w:tc>
      </w:tr>
      <w:tr w14:paraId="4F76A5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5D228AFC">
            <w:pPr>
              <w:pStyle w:val="55"/>
              <w:rPr>
                <w:rFonts w:hint="eastAsia"/>
              </w:rPr>
            </w:pPr>
          </w:p>
        </w:tc>
        <w:tc>
          <w:tcPr>
            <w:tcW w:w="2694" w:type="dxa"/>
            <w:tcMar>
              <w:top w:w="57" w:type="dxa"/>
              <w:bottom w:w="57" w:type="dxa"/>
            </w:tcMar>
            <w:vAlign w:val="center"/>
          </w:tcPr>
          <w:p w14:paraId="113AD03F">
            <w:pPr>
              <w:pStyle w:val="55"/>
              <w:rPr>
                <w:rFonts w:hint="eastAsia"/>
              </w:rPr>
            </w:pPr>
            <w:r>
              <w:rPr>
                <w:rFonts w:hint="eastAsia"/>
              </w:rPr>
              <w:t>4.2 公共基础课程</w:t>
            </w:r>
          </w:p>
        </w:tc>
        <w:tc>
          <w:tcPr>
            <w:tcW w:w="614" w:type="dxa"/>
            <w:tcMar>
              <w:top w:w="57" w:type="dxa"/>
              <w:bottom w:w="57" w:type="dxa"/>
            </w:tcMar>
            <w:vAlign w:val="center"/>
          </w:tcPr>
          <w:p w14:paraId="1853CD8B">
            <w:pPr>
              <w:pStyle w:val="55"/>
              <w:rPr>
                <w:rFonts w:hint="eastAsia"/>
              </w:rPr>
            </w:pPr>
          </w:p>
        </w:tc>
        <w:tc>
          <w:tcPr>
            <w:tcW w:w="614" w:type="dxa"/>
            <w:tcMar>
              <w:top w:w="57" w:type="dxa"/>
              <w:bottom w:w="57" w:type="dxa"/>
            </w:tcMar>
            <w:vAlign w:val="center"/>
          </w:tcPr>
          <w:p w14:paraId="6200FA00">
            <w:pPr>
              <w:pStyle w:val="55"/>
              <w:rPr>
                <w:rFonts w:hint="eastAsia"/>
              </w:rPr>
            </w:pPr>
          </w:p>
        </w:tc>
        <w:tc>
          <w:tcPr>
            <w:tcW w:w="614" w:type="dxa"/>
            <w:tcMar>
              <w:top w:w="57" w:type="dxa"/>
              <w:bottom w:w="57" w:type="dxa"/>
            </w:tcMar>
            <w:vAlign w:val="center"/>
          </w:tcPr>
          <w:p w14:paraId="5A83CE28">
            <w:pPr>
              <w:pStyle w:val="55"/>
              <w:rPr>
                <w:rFonts w:hint="eastAsia"/>
              </w:rPr>
            </w:pPr>
          </w:p>
        </w:tc>
        <w:tc>
          <w:tcPr>
            <w:tcW w:w="2703" w:type="dxa"/>
            <w:tcMar>
              <w:top w:w="57" w:type="dxa"/>
              <w:bottom w:w="57" w:type="dxa"/>
            </w:tcMar>
          </w:tcPr>
          <w:p w14:paraId="0D88AD8D">
            <w:pPr>
              <w:pStyle w:val="55"/>
              <w:rPr>
                <w:rFonts w:hint="eastAsia"/>
              </w:rPr>
            </w:pPr>
          </w:p>
        </w:tc>
      </w:tr>
      <w:tr w14:paraId="5829B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15BC0BAB">
            <w:pPr>
              <w:pStyle w:val="55"/>
              <w:rPr>
                <w:rFonts w:hint="eastAsia"/>
              </w:rPr>
            </w:pPr>
          </w:p>
        </w:tc>
        <w:tc>
          <w:tcPr>
            <w:tcW w:w="2694" w:type="dxa"/>
            <w:tcMar>
              <w:top w:w="57" w:type="dxa"/>
              <w:bottom w:w="57" w:type="dxa"/>
            </w:tcMar>
            <w:vAlign w:val="center"/>
          </w:tcPr>
          <w:p w14:paraId="6A186939">
            <w:pPr>
              <w:pStyle w:val="55"/>
              <w:rPr>
                <w:rFonts w:hint="eastAsia"/>
              </w:rPr>
            </w:pPr>
            <w:r>
              <w:rPr>
                <w:rFonts w:hint="eastAsia"/>
              </w:rPr>
              <w:t>4.3 专业课程</w:t>
            </w:r>
          </w:p>
        </w:tc>
        <w:tc>
          <w:tcPr>
            <w:tcW w:w="614" w:type="dxa"/>
            <w:tcMar>
              <w:top w:w="57" w:type="dxa"/>
              <w:bottom w:w="57" w:type="dxa"/>
            </w:tcMar>
            <w:vAlign w:val="center"/>
          </w:tcPr>
          <w:p w14:paraId="4589A233">
            <w:pPr>
              <w:pStyle w:val="55"/>
              <w:rPr>
                <w:rFonts w:hint="eastAsia"/>
              </w:rPr>
            </w:pPr>
          </w:p>
        </w:tc>
        <w:tc>
          <w:tcPr>
            <w:tcW w:w="614" w:type="dxa"/>
            <w:tcMar>
              <w:top w:w="57" w:type="dxa"/>
              <w:bottom w:w="57" w:type="dxa"/>
            </w:tcMar>
            <w:vAlign w:val="center"/>
          </w:tcPr>
          <w:p w14:paraId="4C2046FC">
            <w:pPr>
              <w:pStyle w:val="55"/>
              <w:rPr>
                <w:rFonts w:hint="eastAsia"/>
              </w:rPr>
            </w:pPr>
          </w:p>
        </w:tc>
        <w:tc>
          <w:tcPr>
            <w:tcW w:w="614" w:type="dxa"/>
            <w:tcMar>
              <w:top w:w="57" w:type="dxa"/>
              <w:bottom w:w="57" w:type="dxa"/>
            </w:tcMar>
            <w:vAlign w:val="center"/>
          </w:tcPr>
          <w:p w14:paraId="0D4FFDD4">
            <w:pPr>
              <w:pStyle w:val="55"/>
              <w:rPr>
                <w:rFonts w:hint="eastAsia"/>
              </w:rPr>
            </w:pPr>
          </w:p>
        </w:tc>
        <w:tc>
          <w:tcPr>
            <w:tcW w:w="2703" w:type="dxa"/>
            <w:tcMar>
              <w:top w:w="57" w:type="dxa"/>
              <w:bottom w:w="57" w:type="dxa"/>
            </w:tcMar>
          </w:tcPr>
          <w:p w14:paraId="50C95E0B">
            <w:pPr>
              <w:pStyle w:val="55"/>
              <w:rPr>
                <w:rFonts w:hint="eastAsia"/>
              </w:rPr>
            </w:pPr>
          </w:p>
        </w:tc>
      </w:tr>
      <w:tr w14:paraId="6D1019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534717D5">
            <w:pPr>
              <w:pStyle w:val="55"/>
              <w:rPr>
                <w:rFonts w:hint="eastAsia"/>
              </w:rPr>
            </w:pPr>
          </w:p>
        </w:tc>
        <w:tc>
          <w:tcPr>
            <w:tcW w:w="2694" w:type="dxa"/>
            <w:tcMar>
              <w:top w:w="57" w:type="dxa"/>
              <w:bottom w:w="57" w:type="dxa"/>
            </w:tcMar>
            <w:vAlign w:val="center"/>
          </w:tcPr>
          <w:p w14:paraId="696A29BB">
            <w:pPr>
              <w:pStyle w:val="55"/>
              <w:rPr>
                <w:rFonts w:hint="eastAsia"/>
              </w:rPr>
            </w:pPr>
            <w:r>
              <w:rPr>
                <w:rFonts w:hint="eastAsia"/>
              </w:rPr>
              <w:t>4.4 实践类课程</w:t>
            </w:r>
          </w:p>
        </w:tc>
        <w:tc>
          <w:tcPr>
            <w:tcW w:w="614" w:type="dxa"/>
            <w:tcMar>
              <w:top w:w="57" w:type="dxa"/>
              <w:bottom w:w="57" w:type="dxa"/>
            </w:tcMar>
            <w:vAlign w:val="center"/>
          </w:tcPr>
          <w:p w14:paraId="28CFE598">
            <w:pPr>
              <w:pStyle w:val="55"/>
              <w:rPr>
                <w:rFonts w:hint="eastAsia"/>
              </w:rPr>
            </w:pPr>
          </w:p>
        </w:tc>
        <w:tc>
          <w:tcPr>
            <w:tcW w:w="614" w:type="dxa"/>
            <w:tcMar>
              <w:top w:w="57" w:type="dxa"/>
              <w:bottom w:w="57" w:type="dxa"/>
            </w:tcMar>
            <w:vAlign w:val="center"/>
          </w:tcPr>
          <w:p w14:paraId="4AA7B8F5">
            <w:pPr>
              <w:pStyle w:val="55"/>
              <w:rPr>
                <w:rFonts w:hint="eastAsia"/>
              </w:rPr>
            </w:pPr>
          </w:p>
        </w:tc>
        <w:tc>
          <w:tcPr>
            <w:tcW w:w="614" w:type="dxa"/>
            <w:tcMar>
              <w:top w:w="57" w:type="dxa"/>
              <w:bottom w:w="57" w:type="dxa"/>
            </w:tcMar>
            <w:vAlign w:val="center"/>
          </w:tcPr>
          <w:p w14:paraId="1F6F6673">
            <w:pPr>
              <w:pStyle w:val="55"/>
              <w:rPr>
                <w:rFonts w:hint="eastAsia"/>
              </w:rPr>
            </w:pPr>
          </w:p>
        </w:tc>
        <w:tc>
          <w:tcPr>
            <w:tcW w:w="2703" w:type="dxa"/>
            <w:tcMar>
              <w:top w:w="57" w:type="dxa"/>
              <w:bottom w:w="57" w:type="dxa"/>
            </w:tcMar>
          </w:tcPr>
          <w:p w14:paraId="0FB9FC48">
            <w:pPr>
              <w:pStyle w:val="55"/>
              <w:rPr>
                <w:rFonts w:hint="eastAsia"/>
              </w:rPr>
            </w:pPr>
          </w:p>
        </w:tc>
      </w:tr>
      <w:tr w14:paraId="6D9337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1DC10155">
            <w:pPr>
              <w:pStyle w:val="55"/>
              <w:rPr>
                <w:rFonts w:hint="eastAsia"/>
              </w:rPr>
            </w:pPr>
          </w:p>
        </w:tc>
        <w:tc>
          <w:tcPr>
            <w:tcW w:w="2694" w:type="dxa"/>
            <w:tcMar>
              <w:top w:w="57" w:type="dxa"/>
              <w:bottom w:w="57" w:type="dxa"/>
            </w:tcMar>
            <w:vAlign w:val="center"/>
          </w:tcPr>
          <w:p w14:paraId="105CE33D">
            <w:pPr>
              <w:pStyle w:val="55"/>
              <w:rPr>
                <w:rFonts w:hint="eastAsia"/>
              </w:rPr>
            </w:pPr>
            <w:r>
              <w:rPr>
                <w:rFonts w:hint="eastAsia"/>
              </w:rPr>
              <w:t>4.5 专业基础知识领域</w:t>
            </w:r>
          </w:p>
        </w:tc>
        <w:tc>
          <w:tcPr>
            <w:tcW w:w="614" w:type="dxa"/>
            <w:tcMar>
              <w:top w:w="57" w:type="dxa"/>
              <w:bottom w:w="57" w:type="dxa"/>
            </w:tcMar>
            <w:vAlign w:val="center"/>
          </w:tcPr>
          <w:p w14:paraId="568647F7">
            <w:pPr>
              <w:pStyle w:val="55"/>
              <w:rPr>
                <w:rFonts w:hint="eastAsia"/>
              </w:rPr>
            </w:pPr>
          </w:p>
        </w:tc>
        <w:tc>
          <w:tcPr>
            <w:tcW w:w="614" w:type="dxa"/>
            <w:tcMar>
              <w:top w:w="57" w:type="dxa"/>
              <w:bottom w:w="57" w:type="dxa"/>
            </w:tcMar>
            <w:vAlign w:val="center"/>
          </w:tcPr>
          <w:p w14:paraId="7883C065">
            <w:pPr>
              <w:pStyle w:val="55"/>
              <w:rPr>
                <w:rFonts w:hint="eastAsia"/>
              </w:rPr>
            </w:pPr>
          </w:p>
        </w:tc>
        <w:tc>
          <w:tcPr>
            <w:tcW w:w="614" w:type="dxa"/>
            <w:tcMar>
              <w:top w:w="57" w:type="dxa"/>
              <w:bottom w:w="57" w:type="dxa"/>
            </w:tcMar>
            <w:vAlign w:val="center"/>
          </w:tcPr>
          <w:p w14:paraId="7178D195">
            <w:pPr>
              <w:pStyle w:val="55"/>
              <w:rPr>
                <w:rFonts w:hint="eastAsia"/>
              </w:rPr>
            </w:pPr>
          </w:p>
        </w:tc>
        <w:tc>
          <w:tcPr>
            <w:tcW w:w="2703" w:type="dxa"/>
            <w:tcMar>
              <w:top w:w="57" w:type="dxa"/>
              <w:bottom w:w="57" w:type="dxa"/>
            </w:tcMar>
          </w:tcPr>
          <w:p w14:paraId="430D3ABD">
            <w:pPr>
              <w:pStyle w:val="55"/>
              <w:rPr>
                <w:rFonts w:hint="eastAsia"/>
              </w:rPr>
            </w:pPr>
          </w:p>
        </w:tc>
      </w:tr>
      <w:tr w14:paraId="45FAC7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43B2131B">
            <w:pPr>
              <w:pStyle w:val="55"/>
              <w:rPr>
                <w:rFonts w:hint="eastAsia"/>
              </w:rPr>
            </w:pPr>
          </w:p>
        </w:tc>
        <w:tc>
          <w:tcPr>
            <w:tcW w:w="2694" w:type="dxa"/>
            <w:tcMar>
              <w:top w:w="57" w:type="dxa"/>
              <w:bottom w:w="57" w:type="dxa"/>
            </w:tcMar>
            <w:vAlign w:val="center"/>
          </w:tcPr>
          <w:p w14:paraId="2193C276">
            <w:pPr>
              <w:pStyle w:val="55"/>
              <w:rPr>
                <w:rFonts w:hint="eastAsia"/>
              </w:rPr>
            </w:pPr>
            <w:r>
              <w:rPr>
                <w:rFonts w:hint="eastAsia"/>
              </w:rPr>
              <w:t>4.6 基础技能训练项目</w:t>
            </w:r>
          </w:p>
        </w:tc>
        <w:tc>
          <w:tcPr>
            <w:tcW w:w="614" w:type="dxa"/>
            <w:tcMar>
              <w:top w:w="57" w:type="dxa"/>
              <w:bottom w:w="57" w:type="dxa"/>
            </w:tcMar>
            <w:vAlign w:val="center"/>
          </w:tcPr>
          <w:p w14:paraId="3C97DF91">
            <w:pPr>
              <w:pStyle w:val="55"/>
              <w:rPr>
                <w:rFonts w:hint="eastAsia"/>
              </w:rPr>
            </w:pPr>
          </w:p>
        </w:tc>
        <w:tc>
          <w:tcPr>
            <w:tcW w:w="614" w:type="dxa"/>
            <w:tcMar>
              <w:top w:w="57" w:type="dxa"/>
              <w:bottom w:w="57" w:type="dxa"/>
            </w:tcMar>
            <w:vAlign w:val="center"/>
          </w:tcPr>
          <w:p w14:paraId="29688815">
            <w:pPr>
              <w:pStyle w:val="55"/>
              <w:rPr>
                <w:rFonts w:hint="eastAsia"/>
              </w:rPr>
            </w:pPr>
          </w:p>
        </w:tc>
        <w:tc>
          <w:tcPr>
            <w:tcW w:w="614" w:type="dxa"/>
            <w:tcMar>
              <w:top w:w="57" w:type="dxa"/>
              <w:bottom w:w="57" w:type="dxa"/>
            </w:tcMar>
            <w:vAlign w:val="center"/>
          </w:tcPr>
          <w:p w14:paraId="2A394F45">
            <w:pPr>
              <w:pStyle w:val="55"/>
              <w:rPr>
                <w:rFonts w:hint="eastAsia"/>
              </w:rPr>
            </w:pPr>
          </w:p>
        </w:tc>
        <w:tc>
          <w:tcPr>
            <w:tcW w:w="2703" w:type="dxa"/>
            <w:tcMar>
              <w:top w:w="57" w:type="dxa"/>
              <w:bottom w:w="57" w:type="dxa"/>
            </w:tcMar>
          </w:tcPr>
          <w:p w14:paraId="73A2C209">
            <w:pPr>
              <w:pStyle w:val="55"/>
              <w:rPr>
                <w:rFonts w:hint="eastAsia"/>
              </w:rPr>
            </w:pPr>
          </w:p>
        </w:tc>
      </w:tr>
      <w:tr w14:paraId="5D939D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restart"/>
            <w:tcMar>
              <w:top w:w="57" w:type="dxa"/>
              <w:bottom w:w="57" w:type="dxa"/>
            </w:tcMar>
            <w:vAlign w:val="center"/>
          </w:tcPr>
          <w:p w14:paraId="40C0CF9A">
            <w:pPr>
              <w:pStyle w:val="55"/>
              <w:ind w:firstLine="0" w:firstLineChars="0"/>
              <w:rPr>
                <w:rFonts w:hint="eastAsia"/>
              </w:rPr>
            </w:pPr>
            <w:r>
              <w:rPr>
                <w:rFonts w:hint="eastAsia"/>
              </w:rPr>
              <w:t>5 教学实施</w:t>
            </w:r>
          </w:p>
        </w:tc>
        <w:tc>
          <w:tcPr>
            <w:tcW w:w="2694" w:type="dxa"/>
            <w:tcMar>
              <w:top w:w="57" w:type="dxa"/>
              <w:bottom w:w="57" w:type="dxa"/>
            </w:tcMar>
          </w:tcPr>
          <w:p w14:paraId="3FE91339">
            <w:pPr>
              <w:pStyle w:val="55"/>
              <w:rPr>
                <w:rFonts w:hint="eastAsia"/>
              </w:rPr>
            </w:pPr>
            <w:r>
              <w:rPr>
                <w:rFonts w:hint="eastAsia"/>
              </w:rPr>
              <w:t>5.1 教学管理制度</w:t>
            </w:r>
          </w:p>
        </w:tc>
        <w:tc>
          <w:tcPr>
            <w:tcW w:w="614" w:type="dxa"/>
            <w:tcMar>
              <w:top w:w="57" w:type="dxa"/>
              <w:bottom w:w="57" w:type="dxa"/>
            </w:tcMar>
            <w:vAlign w:val="center"/>
          </w:tcPr>
          <w:p w14:paraId="6B934819">
            <w:pPr>
              <w:pStyle w:val="55"/>
              <w:rPr>
                <w:rFonts w:hint="eastAsia"/>
              </w:rPr>
            </w:pPr>
          </w:p>
        </w:tc>
        <w:tc>
          <w:tcPr>
            <w:tcW w:w="614" w:type="dxa"/>
            <w:tcMar>
              <w:top w:w="57" w:type="dxa"/>
              <w:bottom w:w="57" w:type="dxa"/>
            </w:tcMar>
            <w:vAlign w:val="center"/>
          </w:tcPr>
          <w:p w14:paraId="0C41D17C">
            <w:pPr>
              <w:pStyle w:val="55"/>
              <w:rPr>
                <w:rFonts w:hint="eastAsia"/>
              </w:rPr>
            </w:pPr>
          </w:p>
        </w:tc>
        <w:tc>
          <w:tcPr>
            <w:tcW w:w="614" w:type="dxa"/>
            <w:tcMar>
              <w:top w:w="57" w:type="dxa"/>
              <w:bottom w:w="57" w:type="dxa"/>
            </w:tcMar>
            <w:vAlign w:val="center"/>
          </w:tcPr>
          <w:p w14:paraId="540E32D3">
            <w:pPr>
              <w:pStyle w:val="55"/>
              <w:rPr>
                <w:rFonts w:hint="eastAsia"/>
              </w:rPr>
            </w:pPr>
          </w:p>
        </w:tc>
        <w:tc>
          <w:tcPr>
            <w:tcW w:w="2703" w:type="dxa"/>
            <w:tcMar>
              <w:top w:w="57" w:type="dxa"/>
              <w:bottom w:w="57" w:type="dxa"/>
            </w:tcMar>
          </w:tcPr>
          <w:p w14:paraId="3FC0AC02">
            <w:pPr>
              <w:pStyle w:val="55"/>
              <w:rPr>
                <w:rFonts w:hint="eastAsia"/>
              </w:rPr>
            </w:pPr>
          </w:p>
        </w:tc>
      </w:tr>
      <w:tr w14:paraId="5FEF82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02FBAFEC">
            <w:pPr>
              <w:pStyle w:val="55"/>
              <w:rPr>
                <w:rFonts w:hint="eastAsia"/>
              </w:rPr>
            </w:pPr>
          </w:p>
        </w:tc>
        <w:tc>
          <w:tcPr>
            <w:tcW w:w="2694" w:type="dxa"/>
            <w:tcMar>
              <w:top w:w="57" w:type="dxa"/>
              <w:bottom w:w="57" w:type="dxa"/>
            </w:tcMar>
          </w:tcPr>
          <w:p w14:paraId="0C98A1D1">
            <w:pPr>
              <w:pStyle w:val="55"/>
              <w:rPr>
                <w:rFonts w:hint="eastAsia"/>
              </w:rPr>
            </w:pPr>
            <w:r>
              <w:rPr>
                <w:rFonts w:hint="eastAsia"/>
              </w:rPr>
              <w:t>5.2 课程教学目标与内容</w:t>
            </w:r>
          </w:p>
        </w:tc>
        <w:tc>
          <w:tcPr>
            <w:tcW w:w="614" w:type="dxa"/>
            <w:tcMar>
              <w:top w:w="57" w:type="dxa"/>
              <w:bottom w:w="57" w:type="dxa"/>
            </w:tcMar>
            <w:vAlign w:val="center"/>
          </w:tcPr>
          <w:p w14:paraId="5684816E">
            <w:pPr>
              <w:pStyle w:val="55"/>
              <w:rPr>
                <w:rFonts w:hint="eastAsia"/>
              </w:rPr>
            </w:pPr>
          </w:p>
        </w:tc>
        <w:tc>
          <w:tcPr>
            <w:tcW w:w="614" w:type="dxa"/>
            <w:tcMar>
              <w:top w:w="57" w:type="dxa"/>
              <w:bottom w:w="57" w:type="dxa"/>
            </w:tcMar>
            <w:vAlign w:val="center"/>
          </w:tcPr>
          <w:p w14:paraId="346633C4">
            <w:pPr>
              <w:pStyle w:val="55"/>
              <w:rPr>
                <w:rFonts w:hint="eastAsia"/>
              </w:rPr>
            </w:pPr>
          </w:p>
        </w:tc>
        <w:tc>
          <w:tcPr>
            <w:tcW w:w="614" w:type="dxa"/>
            <w:tcMar>
              <w:top w:w="57" w:type="dxa"/>
              <w:bottom w:w="57" w:type="dxa"/>
            </w:tcMar>
            <w:vAlign w:val="center"/>
          </w:tcPr>
          <w:p w14:paraId="4FDCB673">
            <w:pPr>
              <w:pStyle w:val="55"/>
              <w:rPr>
                <w:rFonts w:hint="eastAsia"/>
              </w:rPr>
            </w:pPr>
          </w:p>
        </w:tc>
        <w:tc>
          <w:tcPr>
            <w:tcW w:w="2703" w:type="dxa"/>
            <w:tcMar>
              <w:top w:w="57" w:type="dxa"/>
              <w:bottom w:w="57" w:type="dxa"/>
            </w:tcMar>
          </w:tcPr>
          <w:p w14:paraId="61504838">
            <w:pPr>
              <w:pStyle w:val="55"/>
              <w:rPr>
                <w:rFonts w:hint="eastAsia"/>
              </w:rPr>
            </w:pPr>
          </w:p>
        </w:tc>
      </w:tr>
      <w:tr w14:paraId="014593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026E79DD">
            <w:pPr>
              <w:pStyle w:val="55"/>
              <w:rPr>
                <w:rFonts w:hint="eastAsia"/>
              </w:rPr>
            </w:pPr>
          </w:p>
        </w:tc>
        <w:tc>
          <w:tcPr>
            <w:tcW w:w="2694" w:type="dxa"/>
            <w:tcMar>
              <w:top w:w="57" w:type="dxa"/>
              <w:bottom w:w="57" w:type="dxa"/>
            </w:tcMar>
          </w:tcPr>
          <w:p w14:paraId="6345D572">
            <w:pPr>
              <w:pStyle w:val="55"/>
              <w:rPr>
                <w:rFonts w:hint="eastAsia"/>
              </w:rPr>
            </w:pPr>
            <w:r>
              <w:rPr>
                <w:rFonts w:hint="eastAsia"/>
              </w:rPr>
              <w:t>5.3 课堂教学</w:t>
            </w:r>
          </w:p>
        </w:tc>
        <w:tc>
          <w:tcPr>
            <w:tcW w:w="614" w:type="dxa"/>
            <w:tcMar>
              <w:top w:w="57" w:type="dxa"/>
              <w:bottom w:w="57" w:type="dxa"/>
            </w:tcMar>
            <w:vAlign w:val="center"/>
          </w:tcPr>
          <w:p w14:paraId="091A5F2B">
            <w:pPr>
              <w:pStyle w:val="55"/>
              <w:rPr>
                <w:rFonts w:hint="eastAsia"/>
              </w:rPr>
            </w:pPr>
          </w:p>
        </w:tc>
        <w:tc>
          <w:tcPr>
            <w:tcW w:w="614" w:type="dxa"/>
            <w:tcMar>
              <w:top w:w="57" w:type="dxa"/>
              <w:bottom w:w="57" w:type="dxa"/>
            </w:tcMar>
            <w:vAlign w:val="center"/>
          </w:tcPr>
          <w:p w14:paraId="53C1BC8D">
            <w:pPr>
              <w:pStyle w:val="55"/>
              <w:rPr>
                <w:rFonts w:hint="eastAsia"/>
              </w:rPr>
            </w:pPr>
          </w:p>
        </w:tc>
        <w:tc>
          <w:tcPr>
            <w:tcW w:w="614" w:type="dxa"/>
            <w:tcMar>
              <w:top w:w="57" w:type="dxa"/>
              <w:bottom w:w="57" w:type="dxa"/>
            </w:tcMar>
            <w:vAlign w:val="center"/>
          </w:tcPr>
          <w:p w14:paraId="4A6B5573">
            <w:pPr>
              <w:pStyle w:val="55"/>
              <w:rPr>
                <w:rFonts w:hint="eastAsia"/>
              </w:rPr>
            </w:pPr>
          </w:p>
        </w:tc>
        <w:tc>
          <w:tcPr>
            <w:tcW w:w="2703" w:type="dxa"/>
            <w:tcMar>
              <w:top w:w="57" w:type="dxa"/>
              <w:bottom w:w="57" w:type="dxa"/>
            </w:tcMar>
          </w:tcPr>
          <w:p w14:paraId="12B9E9A8">
            <w:pPr>
              <w:pStyle w:val="55"/>
              <w:rPr>
                <w:rFonts w:hint="eastAsia"/>
              </w:rPr>
            </w:pPr>
          </w:p>
        </w:tc>
      </w:tr>
      <w:tr w14:paraId="7EA7EA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653645D8">
            <w:pPr>
              <w:pStyle w:val="55"/>
              <w:rPr>
                <w:rFonts w:hint="eastAsia"/>
              </w:rPr>
            </w:pPr>
          </w:p>
        </w:tc>
        <w:tc>
          <w:tcPr>
            <w:tcW w:w="2694" w:type="dxa"/>
            <w:tcMar>
              <w:top w:w="57" w:type="dxa"/>
              <w:bottom w:w="57" w:type="dxa"/>
            </w:tcMar>
          </w:tcPr>
          <w:p w14:paraId="6E22499B">
            <w:pPr>
              <w:pStyle w:val="55"/>
              <w:rPr>
                <w:rFonts w:hint="eastAsia"/>
              </w:rPr>
            </w:pPr>
            <w:r>
              <w:rPr>
                <w:rFonts w:hint="eastAsia"/>
              </w:rPr>
              <w:t>5.4 课程考核</w:t>
            </w:r>
          </w:p>
        </w:tc>
        <w:tc>
          <w:tcPr>
            <w:tcW w:w="614" w:type="dxa"/>
            <w:tcMar>
              <w:top w:w="57" w:type="dxa"/>
              <w:bottom w:w="57" w:type="dxa"/>
            </w:tcMar>
            <w:vAlign w:val="center"/>
          </w:tcPr>
          <w:p w14:paraId="346EB852">
            <w:pPr>
              <w:pStyle w:val="55"/>
              <w:rPr>
                <w:rFonts w:hint="eastAsia"/>
              </w:rPr>
            </w:pPr>
          </w:p>
        </w:tc>
        <w:tc>
          <w:tcPr>
            <w:tcW w:w="614" w:type="dxa"/>
            <w:tcMar>
              <w:top w:w="57" w:type="dxa"/>
              <w:bottom w:w="57" w:type="dxa"/>
            </w:tcMar>
            <w:vAlign w:val="center"/>
          </w:tcPr>
          <w:p w14:paraId="16A1E2C1">
            <w:pPr>
              <w:pStyle w:val="55"/>
              <w:rPr>
                <w:rFonts w:hint="eastAsia"/>
              </w:rPr>
            </w:pPr>
          </w:p>
        </w:tc>
        <w:tc>
          <w:tcPr>
            <w:tcW w:w="614" w:type="dxa"/>
            <w:tcMar>
              <w:top w:w="57" w:type="dxa"/>
              <w:bottom w:w="57" w:type="dxa"/>
            </w:tcMar>
            <w:vAlign w:val="center"/>
          </w:tcPr>
          <w:p w14:paraId="5B84CC18">
            <w:pPr>
              <w:pStyle w:val="55"/>
              <w:rPr>
                <w:rFonts w:hint="eastAsia"/>
              </w:rPr>
            </w:pPr>
          </w:p>
        </w:tc>
        <w:tc>
          <w:tcPr>
            <w:tcW w:w="2703" w:type="dxa"/>
            <w:tcMar>
              <w:top w:w="57" w:type="dxa"/>
              <w:bottom w:w="57" w:type="dxa"/>
            </w:tcMar>
          </w:tcPr>
          <w:p w14:paraId="1096A796">
            <w:pPr>
              <w:pStyle w:val="55"/>
              <w:rPr>
                <w:rFonts w:hint="eastAsia"/>
              </w:rPr>
            </w:pPr>
          </w:p>
        </w:tc>
      </w:tr>
      <w:tr w14:paraId="575427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restart"/>
            <w:tcMar>
              <w:top w:w="57" w:type="dxa"/>
              <w:bottom w:w="57" w:type="dxa"/>
            </w:tcMar>
            <w:vAlign w:val="center"/>
          </w:tcPr>
          <w:p w14:paraId="0AD935A3">
            <w:pPr>
              <w:pStyle w:val="55"/>
              <w:ind w:firstLine="0" w:firstLineChars="0"/>
              <w:rPr>
                <w:rFonts w:hint="eastAsia"/>
              </w:rPr>
            </w:pPr>
            <w:r>
              <w:rPr>
                <w:rFonts w:hint="eastAsia"/>
              </w:rPr>
              <w:t>6 持续改进</w:t>
            </w:r>
          </w:p>
        </w:tc>
        <w:tc>
          <w:tcPr>
            <w:tcW w:w="2694" w:type="dxa"/>
            <w:tcMar>
              <w:top w:w="57" w:type="dxa"/>
              <w:bottom w:w="57" w:type="dxa"/>
            </w:tcMar>
            <w:vAlign w:val="center"/>
          </w:tcPr>
          <w:p w14:paraId="49EB6031">
            <w:pPr>
              <w:pStyle w:val="55"/>
              <w:rPr>
                <w:rFonts w:hint="eastAsia"/>
              </w:rPr>
            </w:pPr>
            <w:r>
              <w:rPr>
                <w:rFonts w:hint="eastAsia"/>
              </w:rPr>
              <w:t>6.1内部质量监控机制</w:t>
            </w:r>
          </w:p>
        </w:tc>
        <w:tc>
          <w:tcPr>
            <w:tcW w:w="614" w:type="dxa"/>
            <w:tcMar>
              <w:top w:w="57" w:type="dxa"/>
              <w:bottom w:w="57" w:type="dxa"/>
            </w:tcMar>
            <w:vAlign w:val="center"/>
          </w:tcPr>
          <w:p w14:paraId="65D6178F">
            <w:pPr>
              <w:pStyle w:val="55"/>
              <w:rPr>
                <w:rFonts w:hint="eastAsia"/>
              </w:rPr>
            </w:pPr>
          </w:p>
        </w:tc>
        <w:tc>
          <w:tcPr>
            <w:tcW w:w="614" w:type="dxa"/>
            <w:tcMar>
              <w:top w:w="57" w:type="dxa"/>
              <w:bottom w:w="57" w:type="dxa"/>
            </w:tcMar>
            <w:vAlign w:val="center"/>
          </w:tcPr>
          <w:p w14:paraId="6152A808">
            <w:pPr>
              <w:pStyle w:val="55"/>
              <w:rPr>
                <w:rFonts w:hint="eastAsia"/>
              </w:rPr>
            </w:pPr>
          </w:p>
        </w:tc>
        <w:tc>
          <w:tcPr>
            <w:tcW w:w="614" w:type="dxa"/>
            <w:tcMar>
              <w:top w:w="57" w:type="dxa"/>
              <w:bottom w:w="57" w:type="dxa"/>
            </w:tcMar>
            <w:vAlign w:val="center"/>
          </w:tcPr>
          <w:p w14:paraId="3B052801">
            <w:pPr>
              <w:pStyle w:val="55"/>
              <w:rPr>
                <w:rFonts w:hint="eastAsia"/>
              </w:rPr>
            </w:pPr>
          </w:p>
        </w:tc>
        <w:tc>
          <w:tcPr>
            <w:tcW w:w="2703" w:type="dxa"/>
            <w:tcMar>
              <w:top w:w="57" w:type="dxa"/>
              <w:bottom w:w="57" w:type="dxa"/>
            </w:tcMar>
          </w:tcPr>
          <w:p w14:paraId="4FDC73D2">
            <w:pPr>
              <w:spacing w:line="240" w:lineRule="auto"/>
              <w:ind w:firstLine="199" w:firstLineChars="95"/>
              <w:rPr>
                <w:rFonts w:hint="eastAsia"/>
              </w:rPr>
            </w:pPr>
          </w:p>
        </w:tc>
      </w:tr>
      <w:tr w14:paraId="7E0824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52855F71">
            <w:pPr>
              <w:pStyle w:val="55"/>
              <w:rPr>
                <w:rFonts w:hint="eastAsia"/>
              </w:rPr>
            </w:pPr>
          </w:p>
        </w:tc>
        <w:tc>
          <w:tcPr>
            <w:tcW w:w="2694" w:type="dxa"/>
            <w:tcMar>
              <w:top w:w="57" w:type="dxa"/>
              <w:bottom w:w="57" w:type="dxa"/>
            </w:tcMar>
            <w:vAlign w:val="center"/>
          </w:tcPr>
          <w:p w14:paraId="61AB4D76">
            <w:pPr>
              <w:pStyle w:val="55"/>
              <w:rPr>
                <w:rFonts w:hint="eastAsia"/>
              </w:rPr>
            </w:pPr>
            <w:r>
              <w:rPr>
                <w:rFonts w:hint="eastAsia"/>
              </w:rPr>
              <w:t>6.2毕业生随访与社会评价机制</w:t>
            </w:r>
          </w:p>
        </w:tc>
        <w:tc>
          <w:tcPr>
            <w:tcW w:w="614" w:type="dxa"/>
            <w:tcMar>
              <w:top w:w="57" w:type="dxa"/>
              <w:bottom w:w="57" w:type="dxa"/>
            </w:tcMar>
            <w:vAlign w:val="center"/>
          </w:tcPr>
          <w:p w14:paraId="03C798CA">
            <w:pPr>
              <w:pStyle w:val="55"/>
              <w:rPr>
                <w:rFonts w:hint="eastAsia"/>
              </w:rPr>
            </w:pPr>
          </w:p>
        </w:tc>
        <w:tc>
          <w:tcPr>
            <w:tcW w:w="614" w:type="dxa"/>
            <w:tcMar>
              <w:top w:w="57" w:type="dxa"/>
              <w:bottom w:w="57" w:type="dxa"/>
            </w:tcMar>
            <w:vAlign w:val="center"/>
          </w:tcPr>
          <w:p w14:paraId="1B3D2699">
            <w:pPr>
              <w:pStyle w:val="55"/>
              <w:rPr>
                <w:rFonts w:hint="eastAsia"/>
              </w:rPr>
            </w:pPr>
          </w:p>
        </w:tc>
        <w:tc>
          <w:tcPr>
            <w:tcW w:w="614" w:type="dxa"/>
            <w:tcMar>
              <w:top w:w="57" w:type="dxa"/>
              <w:bottom w:w="57" w:type="dxa"/>
            </w:tcMar>
            <w:vAlign w:val="center"/>
          </w:tcPr>
          <w:p w14:paraId="13FE6B50">
            <w:pPr>
              <w:pStyle w:val="55"/>
              <w:rPr>
                <w:rFonts w:hint="eastAsia"/>
              </w:rPr>
            </w:pPr>
          </w:p>
        </w:tc>
        <w:tc>
          <w:tcPr>
            <w:tcW w:w="2703" w:type="dxa"/>
            <w:tcMar>
              <w:top w:w="57" w:type="dxa"/>
              <w:bottom w:w="57" w:type="dxa"/>
            </w:tcMar>
          </w:tcPr>
          <w:p w14:paraId="2267AA97">
            <w:pPr>
              <w:pStyle w:val="55"/>
              <w:rPr>
                <w:rFonts w:hint="eastAsia"/>
              </w:rPr>
            </w:pPr>
          </w:p>
        </w:tc>
      </w:tr>
      <w:tr w14:paraId="7B0F0D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Borders>
              <w:bottom w:val="single" w:color="auto" w:sz="4" w:space="0"/>
            </w:tcBorders>
            <w:tcMar>
              <w:top w:w="57" w:type="dxa"/>
              <w:bottom w:w="57" w:type="dxa"/>
            </w:tcMar>
            <w:vAlign w:val="center"/>
          </w:tcPr>
          <w:p w14:paraId="195E74C2">
            <w:pPr>
              <w:pStyle w:val="55"/>
              <w:rPr>
                <w:rFonts w:hint="eastAsia"/>
              </w:rPr>
            </w:pPr>
          </w:p>
        </w:tc>
        <w:tc>
          <w:tcPr>
            <w:tcW w:w="2694" w:type="dxa"/>
            <w:tcBorders>
              <w:bottom w:val="single" w:color="auto" w:sz="4" w:space="0"/>
            </w:tcBorders>
            <w:tcMar>
              <w:top w:w="57" w:type="dxa"/>
              <w:bottom w:w="57" w:type="dxa"/>
            </w:tcMar>
            <w:vAlign w:val="center"/>
          </w:tcPr>
          <w:p w14:paraId="57B1F2A5">
            <w:pPr>
              <w:pStyle w:val="55"/>
              <w:rPr>
                <w:rFonts w:hint="eastAsia"/>
              </w:rPr>
            </w:pPr>
            <w:r>
              <w:rPr>
                <w:rFonts w:hint="eastAsia"/>
              </w:rPr>
              <w:t>6.3 反馈与改进</w:t>
            </w:r>
          </w:p>
        </w:tc>
        <w:tc>
          <w:tcPr>
            <w:tcW w:w="614" w:type="dxa"/>
            <w:tcMar>
              <w:top w:w="57" w:type="dxa"/>
              <w:bottom w:w="57" w:type="dxa"/>
            </w:tcMar>
            <w:vAlign w:val="center"/>
          </w:tcPr>
          <w:p w14:paraId="60B6784F">
            <w:pPr>
              <w:pStyle w:val="55"/>
              <w:rPr>
                <w:rFonts w:hint="eastAsia"/>
              </w:rPr>
            </w:pPr>
          </w:p>
        </w:tc>
        <w:tc>
          <w:tcPr>
            <w:tcW w:w="614" w:type="dxa"/>
            <w:tcMar>
              <w:top w:w="57" w:type="dxa"/>
              <w:bottom w:w="57" w:type="dxa"/>
            </w:tcMar>
            <w:vAlign w:val="center"/>
          </w:tcPr>
          <w:p w14:paraId="53325CC5">
            <w:pPr>
              <w:pStyle w:val="55"/>
              <w:rPr>
                <w:rFonts w:hint="eastAsia"/>
              </w:rPr>
            </w:pPr>
          </w:p>
        </w:tc>
        <w:tc>
          <w:tcPr>
            <w:tcW w:w="614" w:type="dxa"/>
            <w:tcMar>
              <w:top w:w="57" w:type="dxa"/>
              <w:bottom w:w="57" w:type="dxa"/>
            </w:tcMar>
            <w:vAlign w:val="center"/>
          </w:tcPr>
          <w:p w14:paraId="4E1DC4E3">
            <w:pPr>
              <w:pStyle w:val="55"/>
              <w:rPr>
                <w:rFonts w:hint="eastAsia"/>
              </w:rPr>
            </w:pPr>
          </w:p>
        </w:tc>
        <w:tc>
          <w:tcPr>
            <w:tcW w:w="2703" w:type="dxa"/>
            <w:tcMar>
              <w:top w:w="57" w:type="dxa"/>
              <w:bottom w:w="57" w:type="dxa"/>
            </w:tcMar>
          </w:tcPr>
          <w:p w14:paraId="671711B4">
            <w:pPr>
              <w:pStyle w:val="55"/>
              <w:rPr>
                <w:rFonts w:hint="eastAsia"/>
              </w:rPr>
            </w:pPr>
          </w:p>
        </w:tc>
      </w:tr>
      <w:tr w14:paraId="0F9C2C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restart"/>
            <w:tcBorders>
              <w:top w:val="single" w:color="auto" w:sz="4" w:space="0"/>
            </w:tcBorders>
            <w:tcMar>
              <w:top w:w="57" w:type="dxa"/>
              <w:bottom w:w="57" w:type="dxa"/>
            </w:tcMar>
            <w:vAlign w:val="center"/>
          </w:tcPr>
          <w:p w14:paraId="0B7432FF">
            <w:pPr>
              <w:pStyle w:val="55"/>
              <w:ind w:firstLine="0" w:firstLineChars="0"/>
              <w:rPr>
                <w:rFonts w:hint="eastAsia"/>
              </w:rPr>
            </w:pPr>
            <w:r>
              <w:rPr>
                <w:rFonts w:hint="eastAsia"/>
              </w:rPr>
              <w:t>7 师资队伍</w:t>
            </w:r>
          </w:p>
        </w:tc>
        <w:tc>
          <w:tcPr>
            <w:tcW w:w="2694" w:type="dxa"/>
            <w:tcBorders>
              <w:top w:val="single" w:color="auto" w:sz="4" w:space="0"/>
              <w:bottom w:val="single" w:color="auto" w:sz="4" w:space="0"/>
            </w:tcBorders>
            <w:tcMar>
              <w:top w:w="57" w:type="dxa"/>
              <w:bottom w:w="57" w:type="dxa"/>
            </w:tcMar>
            <w:vAlign w:val="center"/>
          </w:tcPr>
          <w:p w14:paraId="03D50595">
            <w:pPr>
              <w:pStyle w:val="55"/>
              <w:rPr>
                <w:rFonts w:hint="eastAsia"/>
              </w:rPr>
            </w:pPr>
            <w:r>
              <w:rPr>
                <w:rFonts w:hint="eastAsia"/>
              </w:rPr>
              <w:t>7.1 团队结构</w:t>
            </w:r>
          </w:p>
        </w:tc>
        <w:tc>
          <w:tcPr>
            <w:tcW w:w="614" w:type="dxa"/>
            <w:tcMar>
              <w:top w:w="57" w:type="dxa"/>
              <w:bottom w:w="57" w:type="dxa"/>
            </w:tcMar>
            <w:vAlign w:val="center"/>
          </w:tcPr>
          <w:p w14:paraId="1E43C74C">
            <w:pPr>
              <w:pStyle w:val="55"/>
              <w:rPr>
                <w:rFonts w:hint="eastAsia"/>
              </w:rPr>
            </w:pPr>
          </w:p>
        </w:tc>
        <w:tc>
          <w:tcPr>
            <w:tcW w:w="614" w:type="dxa"/>
            <w:tcMar>
              <w:top w:w="57" w:type="dxa"/>
              <w:bottom w:w="57" w:type="dxa"/>
            </w:tcMar>
            <w:vAlign w:val="center"/>
          </w:tcPr>
          <w:p w14:paraId="294181DB">
            <w:pPr>
              <w:pStyle w:val="55"/>
              <w:rPr>
                <w:rFonts w:hint="eastAsia"/>
              </w:rPr>
            </w:pPr>
          </w:p>
        </w:tc>
        <w:tc>
          <w:tcPr>
            <w:tcW w:w="614" w:type="dxa"/>
            <w:tcMar>
              <w:top w:w="57" w:type="dxa"/>
              <w:bottom w:w="57" w:type="dxa"/>
            </w:tcMar>
            <w:vAlign w:val="center"/>
          </w:tcPr>
          <w:p w14:paraId="511F80D4">
            <w:pPr>
              <w:pStyle w:val="55"/>
              <w:rPr>
                <w:rFonts w:hint="eastAsia"/>
              </w:rPr>
            </w:pPr>
          </w:p>
        </w:tc>
        <w:tc>
          <w:tcPr>
            <w:tcW w:w="2703" w:type="dxa"/>
            <w:tcMar>
              <w:top w:w="57" w:type="dxa"/>
              <w:bottom w:w="57" w:type="dxa"/>
            </w:tcMar>
          </w:tcPr>
          <w:p w14:paraId="409E2FCA">
            <w:pPr>
              <w:pStyle w:val="55"/>
              <w:rPr>
                <w:rFonts w:hint="eastAsia"/>
              </w:rPr>
            </w:pPr>
          </w:p>
        </w:tc>
      </w:tr>
      <w:tr w14:paraId="49EC81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7550F11C">
            <w:pPr>
              <w:pStyle w:val="55"/>
              <w:rPr>
                <w:rFonts w:hint="eastAsia"/>
              </w:rPr>
            </w:pPr>
          </w:p>
        </w:tc>
        <w:tc>
          <w:tcPr>
            <w:tcW w:w="2694" w:type="dxa"/>
            <w:tcBorders>
              <w:top w:val="single" w:color="auto" w:sz="4" w:space="0"/>
              <w:bottom w:val="single" w:color="auto" w:sz="4" w:space="0"/>
            </w:tcBorders>
            <w:tcMar>
              <w:top w:w="57" w:type="dxa"/>
              <w:bottom w:w="57" w:type="dxa"/>
            </w:tcMar>
            <w:vAlign w:val="center"/>
          </w:tcPr>
          <w:p w14:paraId="3D3EBBB4">
            <w:pPr>
              <w:pStyle w:val="55"/>
              <w:rPr>
                <w:rFonts w:hint="eastAsia"/>
              </w:rPr>
            </w:pPr>
            <w:r>
              <w:rPr>
                <w:rFonts w:hint="eastAsia"/>
              </w:rPr>
              <w:t>7.2 教学资质与能力</w:t>
            </w:r>
          </w:p>
        </w:tc>
        <w:tc>
          <w:tcPr>
            <w:tcW w:w="614" w:type="dxa"/>
            <w:tcBorders>
              <w:bottom w:val="single" w:color="auto" w:sz="4" w:space="0"/>
            </w:tcBorders>
            <w:tcMar>
              <w:top w:w="57" w:type="dxa"/>
              <w:bottom w:w="57" w:type="dxa"/>
            </w:tcMar>
            <w:vAlign w:val="center"/>
          </w:tcPr>
          <w:p w14:paraId="2AB3BE09">
            <w:pPr>
              <w:pStyle w:val="55"/>
              <w:rPr>
                <w:rFonts w:hint="eastAsia"/>
              </w:rPr>
            </w:pPr>
          </w:p>
        </w:tc>
        <w:tc>
          <w:tcPr>
            <w:tcW w:w="614" w:type="dxa"/>
            <w:tcBorders>
              <w:bottom w:val="single" w:color="auto" w:sz="4" w:space="0"/>
            </w:tcBorders>
            <w:tcMar>
              <w:top w:w="57" w:type="dxa"/>
              <w:bottom w:w="57" w:type="dxa"/>
            </w:tcMar>
            <w:vAlign w:val="center"/>
          </w:tcPr>
          <w:p w14:paraId="4C8E2A59">
            <w:pPr>
              <w:pStyle w:val="55"/>
              <w:rPr>
                <w:rFonts w:hint="eastAsia"/>
              </w:rPr>
            </w:pPr>
          </w:p>
        </w:tc>
        <w:tc>
          <w:tcPr>
            <w:tcW w:w="614" w:type="dxa"/>
            <w:tcBorders>
              <w:bottom w:val="single" w:color="auto" w:sz="4" w:space="0"/>
            </w:tcBorders>
            <w:tcMar>
              <w:top w:w="57" w:type="dxa"/>
              <w:bottom w:w="57" w:type="dxa"/>
            </w:tcMar>
            <w:vAlign w:val="center"/>
          </w:tcPr>
          <w:p w14:paraId="04FB7253">
            <w:pPr>
              <w:pStyle w:val="55"/>
              <w:rPr>
                <w:rFonts w:hint="eastAsia"/>
              </w:rPr>
            </w:pPr>
          </w:p>
        </w:tc>
        <w:tc>
          <w:tcPr>
            <w:tcW w:w="2703" w:type="dxa"/>
            <w:tcBorders>
              <w:bottom w:val="single" w:color="auto" w:sz="4" w:space="0"/>
            </w:tcBorders>
            <w:tcMar>
              <w:top w:w="57" w:type="dxa"/>
              <w:bottom w:w="57" w:type="dxa"/>
            </w:tcMar>
          </w:tcPr>
          <w:p w14:paraId="3D5D9366">
            <w:pPr>
              <w:pStyle w:val="55"/>
              <w:rPr>
                <w:rFonts w:hint="eastAsia"/>
              </w:rPr>
            </w:pPr>
          </w:p>
        </w:tc>
      </w:tr>
      <w:tr w14:paraId="739137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112576DE">
            <w:pPr>
              <w:pStyle w:val="55"/>
              <w:rPr>
                <w:rFonts w:hint="eastAsia"/>
              </w:rPr>
            </w:pPr>
          </w:p>
        </w:tc>
        <w:tc>
          <w:tcPr>
            <w:tcW w:w="2694" w:type="dxa"/>
            <w:tcBorders>
              <w:top w:val="single" w:color="auto" w:sz="4" w:space="0"/>
              <w:bottom w:val="single" w:color="auto" w:sz="4" w:space="0"/>
              <w:right w:val="single" w:color="auto" w:sz="4" w:space="0"/>
            </w:tcBorders>
            <w:tcMar>
              <w:top w:w="57" w:type="dxa"/>
              <w:bottom w:w="57" w:type="dxa"/>
            </w:tcMar>
            <w:vAlign w:val="center"/>
          </w:tcPr>
          <w:p w14:paraId="654DE75B">
            <w:pPr>
              <w:pStyle w:val="55"/>
              <w:rPr>
                <w:rFonts w:hint="eastAsia"/>
              </w:rPr>
            </w:pPr>
            <w:r>
              <w:rPr>
                <w:rFonts w:hint="eastAsia"/>
              </w:rPr>
              <w:t>7.3 实践经历</w:t>
            </w:r>
          </w:p>
        </w:tc>
        <w:tc>
          <w:tcPr>
            <w:tcW w:w="614"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14:paraId="78B17D8C">
            <w:pPr>
              <w:pStyle w:val="55"/>
              <w:rPr>
                <w:rFonts w:hint="eastAsia"/>
              </w:rPr>
            </w:pPr>
          </w:p>
        </w:tc>
        <w:tc>
          <w:tcPr>
            <w:tcW w:w="614"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14:paraId="4C2A6EDA">
            <w:pPr>
              <w:pStyle w:val="55"/>
              <w:rPr>
                <w:rFonts w:hint="eastAsia"/>
              </w:rPr>
            </w:pPr>
          </w:p>
        </w:tc>
        <w:tc>
          <w:tcPr>
            <w:tcW w:w="614"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14:paraId="12EB78F0">
            <w:pPr>
              <w:pStyle w:val="55"/>
              <w:rPr>
                <w:rFonts w:hint="eastAsia"/>
              </w:rPr>
            </w:pPr>
          </w:p>
        </w:tc>
        <w:tc>
          <w:tcPr>
            <w:tcW w:w="2703" w:type="dxa"/>
            <w:tcBorders>
              <w:top w:val="single" w:color="auto" w:sz="4" w:space="0"/>
              <w:left w:val="single" w:color="auto" w:sz="4" w:space="0"/>
              <w:bottom w:val="single" w:color="auto" w:sz="4" w:space="0"/>
            </w:tcBorders>
            <w:tcMar>
              <w:top w:w="57" w:type="dxa"/>
              <w:bottom w:w="57" w:type="dxa"/>
            </w:tcMar>
          </w:tcPr>
          <w:p w14:paraId="6E8B5D8F">
            <w:pPr>
              <w:pStyle w:val="55"/>
              <w:rPr>
                <w:rFonts w:hint="eastAsia"/>
              </w:rPr>
            </w:pPr>
          </w:p>
        </w:tc>
      </w:tr>
      <w:tr w14:paraId="24C025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24F7E52D">
            <w:pPr>
              <w:pStyle w:val="55"/>
              <w:rPr>
                <w:rFonts w:hint="eastAsia"/>
              </w:rPr>
            </w:pPr>
          </w:p>
        </w:tc>
        <w:tc>
          <w:tcPr>
            <w:tcW w:w="2694" w:type="dxa"/>
            <w:tcBorders>
              <w:top w:val="single" w:color="auto" w:sz="4" w:space="0"/>
              <w:bottom w:val="single" w:color="auto" w:sz="4" w:space="0"/>
              <w:right w:val="single" w:color="auto" w:sz="4" w:space="0"/>
            </w:tcBorders>
            <w:tcMar>
              <w:top w:w="57" w:type="dxa"/>
              <w:bottom w:w="57" w:type="dxa"/>
            </w:tcMar>
            <w:vAlign w:val="center"/>
          </w:tcPr>
          <w:p w14:paraId="551FB1A9">
            <w:pPr>
              <w:pStyle w:val="55"/>
              <w:rPr>
                <w:rFonts w:hint="eastAsia"/>
              </w:rPr>
            </w:pPr>
            <w:r>
              <w:rPr>
                <w:rFonts w:hint="eastAsia"/>
              </w:rPr>
              <w:t>7.4 专业教师学科背景</w:t>
            </w:r>
          </w:p>
        </w:tc>
        <w:tc>
          <w:tcPr>
            <w:tcW w:w="614"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14:paraId="3BEF70B8">
            <w:pPr>
              <w:pStyle w:val="55"/>
              <w:rPr>
                <w:rFonts w:hint="eastAsia"/>
              </w:rPr>
            </w:pPr>
          </w:p>
        </w:tc>
        <w:tc>
          <w:tcPr>
            <w:tcW w:w="614"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14:paraId="6BC411E4">
            <w:pPr>
              <w:pStyle w:val="55"/>
              <w:rPr>
                <w:rFonts w:hint="eastAsia"/>
              </w:rPr>
            </w:pPr>
          </w:p>
        </w:tc>
        <w:tc>
          <w:tcPr>
            <w:tcW w:w="614"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14:paraId="5BEF49DE">
            <w:pPr>
              <w:pStyle w:val="55"/>
              <w:rPr>
                <w:rFonts w:hint="eastAsia"/>
              </w:rPr>
            </w:pPr>
          </w:p>
        </w:tc>
        <w:tc>
          <w:tcPr>
            <w:tcW w:w="2703" w:type="dxa"/>
            <w:tcBorders>
              <w:top w:val="single" w:color="auto" w:sz="4" w:space="0"/>
              <w:left w:val="single" w:color="auto" w:sz="4" w:space="0"/>
              <w:bottom w:val="single" w:color="auto" w:sz="4" w:space="0"/>
            </w:tcBorders>
            <w:tcMar>
              <w:top w:w="57" w:type="dxa"/>
              <w:bottom w:w="57" w:type="dxa"/>
            </w:tcMar>
          </w:tcPr>
          <w:p w14:paraId="05F1B52D">
            <w:pPr>
              <w:pStyle w:val="55"/>
              <w:rPr>
                <w:rFonts w:hint="eastAsia"/>
              </w:rPr>
            </w:pPr>
          </w:p>
        </w:tc>
      </w:tr>
      <w:tr w14:paraId="7C0FC6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7A6DD136">
            <w:pPr>
              <w:pStyle w:val="55"/>
              <w:rPr>
                <w:rFonts w:hint="eastAsia"/>
              </w:rPr>
            </w:pPr>
          </w:p>
        </w:tc>
        <w:tc>
          <w:tcPr>
            <w:tcW w:w="2694" w:type="dxa"/>
            <w:tcBorders>
              <w:top w:val="single" w:color="auto" w:sz="4" w:space="0"/>
              <w:bottom w:val="single" w:color="auto" w:sz="4" w:space="0"/>
              <w:right w:val="single" w:color="auto" w:sz="4" w:space="0"/>
            </w:tcBorders>
            <w:tcMar>
              <w:top w:w="57" w:type="dxa"/>
              <w:bottom w:w="57" w:type="dxa"/>
            </w:tcMar>
            <w:vAlign w:val="center"/>
          </w:tcPr>
          <w:p w14:paraId="620004E5">
            <w:pPr>
              <w:pStyle w:val="55"/>
              <w:rPr>
                <w:rFonts w:hint="eastAsia"/>
              </w:rPr>
            </w:pPr>
            <w:r>
              <w:rPr>
                <w:rFonts w:hint="eastAsia"/>
              </w:rPr>
              <w:t>7.5 专业教师技能要求</w:t>
            </w:r>
          </w:p>
        </w:tc>
        <w:tc>
          <w:tcPr>
            <w:tcW w:w="614"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14:paraId="35C89DD5">
            <w:pPr>
              <w:pStyle w:val="55"/>
              <w:rPr>
                <w:rFonts w:hint="eastAsia"/>
              </w:rPr>
            </w:pPr>
          </w:p>
        </w:tc>
        <w:tc>
          <w:tcPr>
            <w:tcW w:w="614"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14:paraId="6C5BC9A5">
            <w:pPr>
              <w:pStyle w:val="55"/>
              <w:rPr>
                <w:rFonts w:hint="eastAsia"/>
              </w:rPr>
            </w:pPr>
          </w:p>
        </w:tc>
        <w:tc>
          <w:tcPr>
            <w:tcW w:w="614"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14:paraId="1853B3E8">
            <w:pPr>
              <w:pStyle w:val="55"/>
              <w:rPr>
                <w:rFonts w:hint="eastAsia"/>
              </w:rPr>
            </w:pPr>
          </w:p>
        </w:tc>
        <w:tc>
          <w:tcPr>
            <w:tcW w:w="2703" w:type="dxa"/>
            <w:tcBorders>
              <w:top w:val="single" w:color="auto" w:sz="4" w:space="0"/>
              <w:left w:val="single" w:color="auto" w:sz="4" w:space="0"/>
              <w:bottom w:val="single" w:color="auto" w:sz="4" w:space="0"/>
            </w:tcBorders>
            <w:tcMar>
              <w:top w:w="57" w:type="dxa"/>
              <w:bottom w:w="57" w:type="dxa"/>
            </w:tcMar>
          </w:tcPr>
          <w:p w14:paraId="5E299396">
            <w:pPr>
              <w:pStyle w:val="55"/>
              <w:rPr>
                <w:rFonts w:hint="eastAsia"/>
              </w:rPr>
            </w:pPr>
          </w:p>
        </w:tc>
      </w:tr>
      <w:tr w14:paraId="75D0FB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Borders>
              <w:bottom w:val="single" w:color="auto" w:sz="4" w:space="0"/>
            </w:tcBorders>
            <w:tcMar>
              <w:top w:w="57" w:type="dxa"/>
              <w:bottom w:w="57" w:type="dxa"/>
            </w:tcMar>
            <w:vAlign w:val="center"/>
          </w:tcPr>
          <w:p w14:paraId="04334ACD">
            <w:pPr>
              <w:pStyle w:val="55"/>
              <w:rPr>
                <w:rFonts w:hint="eastAsia"/>
              </w:rPr>
            </w:pPr>
          </w:p>
        </w:tc>
        <w:tc>
          <w:tcPr>
            <w:tcW w:w="2694" w:type="dxa"/>
            <w:tcBorders>
              <w:top w:val="single" w:color="auto" w:sz="4" w:space="0"/>
              <w:bottom w:val="single" w:color="auto" w:sz="4" w:space="0"/>
              <w:right w:val="single" w:color="auto" w:sz="4" w:space="0"/>
            </w:tcBorders>
            <w:tcMar>
              <w:top w:w="57" w:type="dxa"/>
              <w:bottom w:w="57" w:type="dxa"/>
            </w:tcMar>
            <w:vAlign w:val="center"/>
          </w:tcPr>
          <w:p w14:paraId="3EC95DD5">
            <w:pPr>
              <w:pStyle w:val="55"/>
              <w:rPr>
                <w:rFonts w:hint="eastAsia"/>
              </w:rPr>
            </w:pPr>
            <w:r>
              <w:rPr>
                <w:rFonts w:hint="eastAsia"/>
              </w:rPr>
              <w:t>7.6 企业导师</w:t>
            </w:r>
          </w:p>
        </w:tc>
        <w:tc>
          <w:tcPr>
            <w:tcW w:w="614"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14:paraId="4E219988">
            <w:pPr>
              <w:pStyle w:val="55"/>
              <w:rPr>
                <w:rFonts w:hint="eastAsia"/>
              </w:rPr>
            </w:pPr>
          </w:p>
        </w:tc>
        <w:tc>
          <w:tcPr>
            <w:tcW w:w="614"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14:paraId="7A0BD87C">
            <w:pPr>
              <w:pStyle w:val="55"/>
              <w:rPr>
                <w:rFonts w:hint="eastAsia"/>
              </w:rPr>
            </w:pPr>
          </w:p>
        </w:tc>
        <w:tc>
          <w:tcPr>
            <w:tcW w:w="614"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14:paraId="337D0455">
            <w:pPr>
              <w:pStyle w:val="55"/>
              <w:rPr>
                <w:rFonts w:hint="eastAsia"/>
              </w:rPr>
            </w:pPr>
          </w:p>
        </w:tc>
        <w:tc>
          <w:tcPr>
            <w:tcW w:w="2703" w:type="dxa"/>
            <w:tcBorders>
              <w:top w:val="single" w:color="auto" w:sz="4" w:space="0"/>
              <w:left w:val="single" w:color="auto" w:sz="4" w:space="0"/>
              <w:bottom w:val="single" w:color="auto" w:sz="4" w:space="0"/>
            </w:tcBorders>
            <w:tcMar>
              <w:top w:w="57" w:type="dxa"/>
              <w:bottom w:w="57" w:type="dxa"/>
            </w:tcMar>
          </w:tcPr>
          <w:p w14:paraId="5E1C114F">
            <w:pPr>
              <w:pStyle w:val="55"/>
              <w:rPr>
                <w:rFonts w:hint="eastAsia"/>
              </w:rPr>
            </w:pPr>
          </w:p>
        </w:tc>
      </w:tr>
      <w:tr w14:paraId="77A6DA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restart"/>
            <w:tcBorders>
              <w:top w:val="single" w:color="auto" w:sz="4" w:space="0"/>
              <w:bottom w:val="single" w:color="auto" w:sz="4" w:space="0"/>
            </w:tcBorders>
            <w:tcMar>
              <w:top w:w="57" w:type="dxa"/>
              <w:bottom w:w="57" w:type="dxa"/>
            </w:tcMar>
            <w:vAlign w:val="center"/>
          </w:tcPr>
          <w:p w14:paraId="6D3F35B8">
            <w:pPr>
              <w:pStyle w:val="55"/>
              <w:ind w:firstLine="0" w:firstLineChars="0"/>
              <w:rPr>
                <w:rFonts w:hint="eastAsia"/>
              </w:rPr>
            </w:pPr>
            <w:r>
              <w:rPr>
                <w:rFonts w:hint="eastAsia"/>
              </w:rPr>
              <w:t>8 校企合作</w:t>
            </w:r>
          </w:p>
        </w:tc>
        <w:tc>
          <w:tcPr>
            <w:tcW w:w="2694" w:type="dxa"/>
            <w:tcBorders>
              <w:top w:val="single" w:color="auto" w:sz="4" w:space="0"/>
              <w:bottom w:val="single" w:color="auto" w:sz="4" w:space="0"/>
            </w:tcBorders>
            <w:tcMar>
              <w:top w:w="57" w:type="dxa"/>
              <w:bottom w:w="57" w:type="dxa"/>
            </w:tcMar>
            <w:vAlign w:val="center"/>
          </w:tcPr>
          <w:p w14:paraId="2CFCC31D">
            <w:pPr>
              <w:pStyle w:val="55"/>
              <w:rPr>
                <w:rFonts w:hint="eastAsia"/>
              </w:rPr>
            </w:pPr>
            <w:r>
              <w:rPr>
                <w:rFonts w:hint="eastAsia"/>
              </w:rPr>
              <w:t>8.1 合作平台</w:t>
            </w:r>
          </w:p>
        </w:tc>
        <w:tc>
          <w:tcPr>
            <w:tcW w:w="614" w:type="dxa"/>
            <w:tcBorders>
              <w:top w:val="single" w:color="auto" w:sz="4" w:space="0"/>
            </w:tcBorders>
            <w:tcMar>
              <w:top w:w="57" w:type="dxa"/>
              <w:bottom w:w="57" w:type="dxa"/>
            </w:tcMar>
            <w:vAlign w:val="center"/>
          </w:tcPr>
          <w:p w14:paraId="77D5FF55">
            <w:pPr>
              <w:pStyle w:val="55"/>
              <w:rPr>
                <w:rFonts w:hint="eastAsia"/>
              </w:rPr>
            </w:pPr>
          </w:p>
        </w:tc>
        <w:tc>
          <w:tcPr>
            <w:tcW w:w="614" w:type="dxa"/>
            <w:tcBorders>
              <w:top w:val="single" w:color="auto" w:sz="4" w:space="0"/>
            </w:tcBorders>
            <w:tcMar>
              <w:top w:w="57" w:type="dxa"/>
              <w:bottom w:w="57" w:type="dxa"/>
            </w:tcMar>
            <w:vAlign w:val="center"/>
          </w:tcPr>
          <w:p w14:paraId="67B14AE0">
            <w:pPr>
              <w:pStyle w:val="55"/>
              <w:rPr>
                <w:rFonts w:hint="eastAsia"/>
              </w:rPr>
            </w:pPr>
          </w:p>
        </w:tc>
        <w:tc>
          <w:tcPr>
            <w:tcW w:w="614" w:type="dxa"/>
            <w:tcBorders>
              <w:top w:val="single" w:color="auto" w:sz="4" w:space="0"/>
            </w:tcBorders>
            <w:tcMar>
              <w:top w:w="57" w:type="dxa"/>
              <w:bottom w:w="57" w:type="dxa"/>
            </w:tcMar>
            <w:vAlign w:val="center"/>
          </w:tcPr>
          <w:p w14:paraId="17925BE7">
            <w:pPr>
              <w:pStyle w:val="55"/>
              <w:rPr>
                <w:rFonts w:hint="eastAsia"/>
              </w:rPr>
            </w:pPr>
          </w:p>
        </w:tc>
        <w:tc>
          <w:tcPr>
            <w:tcW w:w="2703" w:type="dxa"/>
            <w:tcBorders>
              <w:top w:val="single" w:color="auto" w:sz="4" w:space="0"/>
            </w:tcBorders>
            <w:tcMar>
              <w:top w:w="57" w:type="dxa"/>
              <w:bottom w:w="57" w:type="dxa"/>
            </w:tcMar>
          </w:tcPr>
          <w:p w14:paraId="64DC6F4D">
            <w:pPr>
              <w:pStyle w:val="55"/>
              <w:rPr>
                <w:rFonts w:hint="eastAsia"/>
              </w:rPr>
            </w:pPr>
          </w:p>
        </w:tc>
      </w:tr>
      <w:tr w14:paraId="7E054B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Borders>
              <w:top w:val="single" w:color="auto" w:sz="4" w:space="0"/>
              <w:bottom w:val="single" w:color="auto" w:sz="4" w:space="0"/>
            </w:tcBorders>
            <w:tcMar>
              <w:top w:w="57" w:type="dxa"/>
              <w:bottom w:w="57" w:type="dxa"/>
            </w:tcMar>
            <w:vAlign w:val="center"/>
          </w:tcPr>
          <w:p w14:paraId="571E1D6A">
            <w:pPr>
              <w:pStyle w:val="55"/>
              <w:rPr>
                <w:rFonts w:hint="eastAsia"/>
              </w:rPr>
            </w:pPr>
          </w:p>
        </w:tc>
        <w:tc>
          <w:tcPr>
            <w:tcW w:w="2694" w:type="dxa"/>
            <w:tcBorders>
              <w:top w:val="single" w:color="auto" w:sz="4" w:space="0"/>
              <w:bottom w:val="single" w:color="auto" w:sz="4" w:space="0"/>
            </w:tcBorders>
            <w:tcMar>
              <w:top w:w="57" w:type="dxa"/>
              <w:bottom w:w="57" w:type="dxa"/>
            </w:tcMar>
            <w:vAlign w:val="center"/>
          </w:tcPr>
          <w:p w14:paraId="395B5DED">
            <w:pPr>
              <w:pStyle w:val="55"/>
              <w:rPr>
                <w:rFonts w:hint="eastAsia"/>
              </w:rPr>
            </w:pPr>
            <w:r>
              <w:rPr>
                <w:rFonts w:hint="eastAsia"/>
              </w:rPr>
              <w:t>8.2 合作机制</w:t>
            </w:r>
          </w:p>
        </w:tc>
        <w:tc>
          <w:tcPr>
            <w:tcW w:w="614" w:type="dxa"/>
            <w:tcMar>
              <w:top w:w="57" w:type="dxa"/>
              <w:bottom w:w="57" w:type="dxa"/>
            </w:tcMar>
            <w:vAlign w:val="center"/>
          </w:tcPr>
          <w:p w14:paraId="012F0E97">
            <w:pPr>
              <w:pStyle w:val="55"/>
              <w:rPr>
                <w:rFonts w:hint="eastAsia"/>
              </w:rPr>
            </w:pPr>
          </w:p>
        </w:tc>
        <w:tc>
          <w:tcPr>
            <w:tcW w:w="614" w:type="dxa"/>
            <w:tcMar>
              <w:top w:w="57" w:type="dxa"/>
              <w:bottom w:w="57" w:type="dxa"/>
            </w:tcMar>
            <w:vAlign w:val="center"/>
          </w:tcPr>
          <w:p w14:paraId="054F60E5">
            <w:pPr>
              <w:pStyle w:val="55"/>
              <w:rPr>
                <w:rFonts w:hint="eastAsia"/>
              </w:rPr>
            </w:pPr>
          </w:p>
        </w:tc>
        <w:tc>
          <w:tcPr>
            <w:tcW w:w="614" w:type="dxa"/>
            <w:tcMar>
              <w:top w:w="57" w:type="dxa"/>
              <w:bottom w:w="57" w:type="dxa"/>
            </w:tcMar>
            <w:vAlign w:val="center"/>
          </w:tcPr>
          <w:p w14:paraId="5144E0D9">
            <w:pPr>
              <w:pStyle w:val="55"/>
              <w:rPr>
                <w:rFonts w:hint="eastAsia"/>
              </w:rPr>
            </w:pPr>
          </w:p>
        </w:tc>
        <w:tc>
          <w:tcPr>
            <w:tcW w:w="2703" w:type="dxa"/>
            <w:tcMar>
              <w:top w:w="57" w:type="dxa"/>
              <w:bottom w:w="57" w:type="dxa"/>
            </w:tcMar>
          </w:tcPr>
          <w:p w14:paraId="5A72B7E2">
            <w:pPr>
              <w:pStyle w:val="55"/>
              <w:rPr>
                <w:rFonts w:hint="eastAsia"/>
              </w:rPr>
            </w:pPr>
          </w:p>
        </w:tc>
      </w:tr>
      <w:tr w14:paraId="36A656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Borders>
              <w:top w:val="single" w:color="auto" w:sz="4" w:space="0"/>
            </w:tcBorders>
            <w:tcMar>
              <w:top w:w="57" w:type="dxa"/>
              <w:bottom w:w="57" w:type="dxa"/>
            </w:tcMar>
            <w:vAlign w:val="center"/>
          </w:tcPr>
          <w:p w14:paraId="2C3D4E29">
            <w:pPr>
              <w:pStyle w:val="55"/>
              <w:rPr>
                <w:rFonts w:hint="eastAsia"/>
              </w:rPr>
            </w:pPr>
          </w:p>
        </w:tc>
        <w:tc>
          <w:tcPr>
            <w:tcW w:w="2694" w:type="dxa"/>
            <w:tcBorders>
              <w:top w:val="single" w:color="auto" w:sz="4" w:space="0"/>
            </w:tcBorders>
            <w:tcMar>
              <w:top w:w="57" w:type="dxa"/>
              <w:bottom w:w="57" w:type="dxa"/>
            </w:tcMar>
            <w:vAlign w:val="center"/>
          </w:tcPr>
          <w:p w14:paraId="46EC36C3">
            <w:pPr>
              <w:pStyle w:val="55"/>
              <w:rPr>
                <w:rFonts w:hint="eastAsia"/>
              </w:rPr>
            </w:pPr>
            <w:r>
              <w:rPr>
                <w:rFonts w:hint="eastAsia"/>
              </w:rPr>
              <w:t>8.3 合作成效</w:t>
            </w:r>
          </w:p>
        </w:tc>
        <w:tc>
          <w:tcPr>
            <w:tcW w:w="614" w:type="dxa"/>
            <w:tcMar>
              <w:top w:w="57" w:type="dxa"/>
              <w:bottom w:w="57" w:type="dxa"/>
            </w:tcMar>
            <w:vAlign w:val="center"/>
          </w:tcPr>
          <w:p w14:paraId="6EFDB5B2">
            <w:pPr>
              <w:pStyle w:val="55"/>
              <w:rPr>
                <w:rFonts w:hint="eastAsia"/>
              </w:rPr>
            </w:pPr>
          </w:p>
        </w:tc>
        <w:tc>
          <w:tcPr>
            <w:tcW w:w="614" w:type="dxa"/>
            <w:tcMar>
              <w:top w:w="57" w:type="dxa"/>
              <w:bottom w:w="57" w:type="dxa"/>
            </w:tcMar>
            <w:vAlign w:val="center"/>
          </w:tcPr>
          <w:p w14:paraId="16306C39">
            <w:pPr>
              <w:pStyle w:val="55"/>
              <w:rPr>
                <w:rFonts w:hint="eastAsia"/>
              </w:rPr>
            </w:pPr>
          </w:p>
        </w:tc>
        <w:tc>
          <w:tcPr>
            <w:tcW w:w="614" w:type="dxa"/>
            <w:tcMar>
              <w:top w:w="57" w:type="dxa"/>
              <w:bottom w:w="57" w:type="dxa"/>
            </w:tcMar>
            <w:vAlign w:val="center"/>
          </w:tcPr>
          <w:p w14:paraId="5AB4723D">
            <w:pPr>
              <w:pStyle w:val="55"/>
              <w:rPr>
                <w:rFonts w:hint="eastAsia"/>
              </w:rPr>
            </w:pPr>
          </w:p>
        </w:tc>
        <w:tc>
          <w:tcPr>
            <w:tcW w:w="2703" w:type="dxa"/>
            <w:tcMar>
              <w:top w:w="57" w:type="dxa"/>
              <w:bottom w:w="57" w:type="dxa"/>
            </w:tcMar>
          </w:tcPr>
          <w:p w14:paraId="578F7C74">
            <w:pPr>
              <w:pStyle w:val="55"/>
              <w:rPr>
                <w:rFonts w:hint="eastAsia"/>
              </w:rPr>
            </w:pPr>
          </w:p>
        </w:tc>
      </w:tr>
      <w:tr w14:paraId="220C3B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restart"/>
            <w:tcMar>
              <w:top w:w="57" w:type="dxa"/>
              <w:bottom w:w="57" w:type="dxa"/>
            </w:tcMar>
            <w:vAlign w:val="center"/>
          </w:tcPr>
          <w:p w14:paraId="264C2107">
            <w:pPr>
              <w:pStyle w:val="55"/>
              <w:ind w:firstLine="0" w:firstLineChars="0"/>
              <w:rPr>
                <w:rFonts w:hint="eastAsia"/>
              </w:rPr>
            </w:pPr>
            <w:r>
              <w:rPr>
                <w:rFonts w:hint="eastAsia"/>
              </w:rPr>
              <w:t>9 支持条件</w:t>
            </w:r>
          </w:p>
        </w:tc>
        <w:tc>
          <w:tcPr>
            <w:tcW w:w="2694" w:type="dxa"/>
            <w:tcMar>
              <w:top w:w="57" w:type="dxa"/>
              <w:bottom w:w="57" w:type="dxa"/>
            </w:tcMar>
            <w:vAlign w:val="center"/>
          </w:tcPr>
          <w:p w14:paraId="519BCAF4">
            <w:pPr>
              <w:pStyle w:val="55"/>
              <w:rPr>
                <w:rFonts w:hint="eastAsia"/>
              </w:rPr>
            </w:pPr>
            <w:r>
              <w:rPr>
                <w:rFonts w:hint="eastAsia"/>
              </w:rPr>
              <w:t>9.1 教学设施</w:t>
            </w:r>
          </w:p>
        </w:tc>
        <w:tc>
          <w:tcPr>
            <w:tcW w:w="614" w:type="dxa"/>
            <w:tcMar>
              <w:top w:w="57" w:type="dxa"/>
              <w:bottom w:w="57" w:type="dxa"/>
            </w:tcMar>
            <w:vAlign w:val="center"/>
          </w:tcPr>
          <w:p w14:paraId="60C5E26F">
            <w:pPr>
              <w:pStyle w:val="55"/>
              <w:rPr>
                <w:rFonts w:hint="eastAsia"/>
              </w:rPr>
            </w:pPr>
          </w:p>
        </w:tc>
        <w:tc>
          <w:tcPr>
            <w:tcW w:w="614" w:type="dxa"/>
            <w:tcMar>
              <w:top w:w="57" w:type="dxa"/>
              <w:bottom w:w="57" w:type="dxa"/>
            </w:tcMar>
            <w:vAlign w:val="center"/>
          </w:tcPr>
          <w:p w14:paraId="228C9677">
            <w:pPr>
              <w:pStyle w:val="55"/>
              <w:rPr>
                <w:rFonts w:hint="eastAsia"/>
              </w:rPr>
            </w:pPr>
          </w:p>
        </w:tc>
        <w:tc>
          <w:tcPr>
            <w:tcW w:w="614" w:type="dxa"/>
            <w:tcMar>
              <w:top w:w="57" w:type="dxa"/>
              <w:bottom w:w="57" w:type="dxa"/>
            </w:tcMar>
            <w:vAlign w:val="center"/>
          </w:tcPr>
          <w:p w14:paraId="06751A6B">
            <w:pPr>
              <w:pStyle w:val="55"/>
              <w:rPr>
                <w:rFonts w:hint="eastAsia"/>
              </w:rPr>
            </w:pPr>
          </w:p>
        </w:tc>
        <w:tc>
          <w:tcPr>
            <w:tcW w:w="2703" w:type="dxa"/>
            <w:tcMar>
              <w:top w:w="57" w:type="dxa"/>
              <w:bottom w:w="57" w:type="dxa"/>
            </w:tcMar>
          </w:tcPr>
          <w:p w14:paraId="55831D69">
            <w:pPr>
              <w:pStyle w:val="55"/>
              <w:rPr>
                <w:rFonts w:hint="eastAsia"/>
              </w:rPr>
            </w:pPr>
          </w:p>
        </w:tc>
      </w:tr>
      <w:tr w14:paraId="49E074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4A492A76">
            <w:pPr>
              <w:pStyle w:val="55"/>
              <w:rPr>
                <w:rFonts w:hint="eastAsia"/>
              </w:rPr>
            </w:pPr>
          </w:p>
        </w:tc>
        <w:tc>
          <w:tcPr>
            <w:tcW w:w="2694" w:type="dxa"/>
            <w:tcMar>
              <w:top w:w="57" w:type="dxa"/>
              <w:bottom w:w="57" w:type="dxa"/>
            </w:tcMar>
            <w:vAlign w:val="center"/>
          </w:tcPr>
          <w:p w14:paraId="73EEDD83">
            <w:pPr>
              <w:pStyle w:val="55"/>
              <w:rPr>
                <w:rFonts w:hint="eastAsia"/>
              </w:rPr>
            </w:pPr>
            <w:r>
              <w:rPr>
                <w:rFonts w:hint="eastAsia"/>
              </w:rPr>
              <w:t>9.2 实践基地</w:t>
            </w:r>
          </w:p>
        </w:tc>
        <w:tc>
          <w:tcPr>
            <w:tcW w:w="614" w:type="dxa"/>
            <w:tcMar>
              <w:top w:w="57" w:type="dxa"/>
              <w:bottom w:w="57" w:type="dxa"/>
            </w:tcMar>
            <w:vAlign w:val="center"/>
          </w:tcPr>
          <w:p w14:paraId="2DB4D2F7">
            <w:pPr>
              <w:pStyle w:val="55"/>
              <w:rPr>
                <w:rFonts w:hint="eastAsia"/>
              </w:rPr>
            </w:pPr>
          </w:p>
        </w:tc>
        <w:tc>
          <w:tcPr>
            <w:tcW w:w="614" w:type="dxa"/>
            <w:tcMar>
              <w:top w:w="57" w:type="dxa"/>
              <w:bottom w:w="57" w:type="dxa"/>
            </w:tcMar>
            <w:vAlign w:val="center"/>
          </w:tcPr>
          <w:p w14:paraId="0D0E289F">
            <w:pPr>
              <w:pStyle w:val="55"/>
              <w:rPr>
                <w:rFonts w:hint="eastAsia"/>
              </w:rPr>
            </w:pPr>
          </w:p>
        </w:tc>
        <w:tc>
          <w:tcPr>
            <w:tcW w:w="614" w:type="dxa"/>
            <w:tcMar>
              <w:top w:w="57" w:type="dxa"/>
              <w:bottom w:w="57" w:type="dxa"/>
            </w:tcMar>
            <w:vAlign w:val="center"/>
          </w:tcPr>
          <w:p w14:paraId="73391BE6">
            <w:pPr>
              <w:pStyle w:val="55"/>
              <w:rPr>
                <w:rFonts w:hint="eastAsia"/>
              </w:rPr>
            </w:pPr>
          </w:p>
        </w:tc>
        <w:tc>
          <w:tcPr>
            <w:tcW w:w="2703" w:type="dxa"/>
            <w:tcMar>
              <w:top w:w="57" w:type="dxa"/>
              <w:bottom w:w="57" w:type="dxa"/>
            </w:tcMar>
          </w:tcPr>
          <w:p w14:paraId="70F032F9">
            <w:pPr>
              <w:pStyle w:val="55"/>
              <w:rPr>
                <w:rFonts w:hint="eastAsia"/>
              </w:rPr>
            </w:pPr>
          </w:p>
        </w:tc>
      </w:tr>
      <w:tr w14:paraId="6EA466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24" w:type="dxa"/>
            <w:vMerge w:val="continue"/>
            <w:tcMar>
              <w:top w:w="57" w:type="dxa"/>
              <w:bottom w:w="57" w:type="dxa"/>
            </w:tcMar>
            <w:vAlign w:val="center"/>
          </w:tcPr>
          <w:p w14:paraId="42DD0201">
            <w:pPr>
              <w:pStyle w:val="55"/>
              <w:rPr>
                <w:rFonts w:hint="eastAsia"/>
              </w:rPr>
            </w:pPr>
          </w:p>
        </w:tc>
        <w:tc>
          <w:tcPr>
            <w:tcW w:w="2694" w:type="dxa"/>
            <w:tcMar>
              <w:top w:w="57" w:type="dxa"/>
              <w:bottom w:w="57" w:type="dxa"/>
            </w:tcMar>
            <w:vAlign w:val="center"/>
          </w:tcPr>
          <w:p w14:paraId="33A2C19F">
            <w:pPr>
              <w:pStyle w:val="55"/>
              <w:rPr>
                <w:rFonts w:hint="eastAsia"/>
              </w:rPr>
            </w:pPr>
            <w:r>
              <w:rPr>
                <w:rFonts w:hint="eastAsia"/>
              </w:rPr>
              <w:t>9.3 图书资源</w:t>
            </w:r>
          </w:p>
        </w:tc>
        <w:tc>
          <w:tcPr>
            <w:tcW w:w="614" w:type="dxa"/>
            <w:tcMar>
              <w:top w:w="57" w:type="dxa"/>
              <w:bottom w:w="57" w:type="dxa"/>
            </w:tcMar>
            <w:vAlign w:val="center"/>
          </w:tcPr>
          <w:p w14:paraId="05EAC1C3">
            <w:pPr>
              <w:pStyle w:val="55"/>
              <w:rPr>
                <w:rFonts w:hint="eastAsia"/>
              </w:rPr>
            </w:pPr>
          </w:p>
        </w:tc>
        <w:tc>
          <w:tcPr>
            <w:tcW w:w="614" w:type="dxa"/>
            <w:tcMar>
              <w:top w:w="57" w:type="dxa"/>
              <w:bottom w:w="57" w:type="dxa"/>
            </w:tcMar>
            <w:vAlign w:val="center"/>
          </w:tcPr>
          <w:p w14:paraId="1A1816E1">
            <w:pPr>
              <w:pStyle w:val="55"/>
              <w:rPr>
                <w:rFonts w:hint="eastAsia"/>
              </w:rPr>
            </w:pPr>
          </w:p>
        </w:tc>
        <w:tc>
          <w:tcPr>
            <w:tcW w:w="614" w:type="dxa"/>
            <w:tcMar>
              <w:top w:w="57" w:type="dxa"/>
              <w:bottom w:w="57" w:type="dxa"/>
            </w:tcMar>
            <w:vAlign w:val="center"/>
          </w:tcPr>
          <w:p w14:paraId="293282B1">
            <w:pPr>
              <w:pStyle w:val="55"/>
              <w:rPr>
                <w:rFonts w:hint="eastAsia"/>
              </w:rPr>
            </w:pPr>
          </w:p>
        </w:tc>
        <w:tc>
          <w:tcPr>
            <w:tcW w:w="2703" w:type="dxa"/>
            <w:tcMar>
              <w:top w:w="57" w:type="dxa"/>
              <w:bottom w:w="57" w:type="dxa"/>
            </w:tcMar>
          </w:tcPr>
          <w:p w14:paraId="11CC88AF">
            <w:pPr>
              <w:pStyle w:val="55"/>
              <w:rPr>
                <w:rFonts w:hint="eastAsia"/>
              </w:rPr>
            </w:pPr>
          </w:p>
        </w:tc>
      </w:tr>
      <w:tr w14:paraId="07BCEE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1124" w:type="dxa"/>
            <w:vMerge w:val="continue"/>
            <w:tcMar>
              <w:top w:w="57" w:type="dxa"/>
              <w:bottom w:w="57" w:type="dxa"/>
            </w:tcMar>
            <w:vAlign w:val="center"/>
          </w:tcPr>
          <w:p w14:paraId="340BC69E">
            <w:pPr>
              <w:pStyle w:val="55"/>
              <w:rPr>
                <w:rFonts w:hint="eastAsia"/>
              </w:rPr>
            </w:pPr>
          </w:p>
        </w:tc>
        <w:tc>
          <w:tcPr>
            <w:tcW w:w="2694" w:type="dxa"/>
            <w:tcMar>
              <w:top w:w="57" w:type="dxa"/>
              <w:bottom w:w="57" w:type="dxa"/>
            </w:tcMar>
            <w:vAlign w:val="center"/>
          </w:tcPr>
          <w:p w14:paraId="42CF5F0F">
            <w:pPr>
              <w:pStyle w:val="55"/>
              <w:rPr>
                <w:rFonts w:hint="eastAsia"/>
              </w:rPr>
            </w:pPr>
            <w:r>
              <w:rPr>
                <w:rFonts w:hint="eastAsia"/>
              </w:rPr>
              <w:t>9.4 信息化</w:t>
            </w:r>
          </w:p>
        </w:tc>
        <w:tc>
          <w:tcPr>
            <w:tcW w:w="614" w:type="dxa"/>
            <w:tcMar>
              <w:top w:w="57" w:type="dxa"/>
              <w:bottom w:w="57" w:type="dxa"/>
            </w:tcMar>
            <w:vAlign w:val="center"/>
          </w:tcPr>
          <w:p w14:paraId="287E9D1D">
            <w:pPr>
              <w:pStyle w:val="55"/>
              <w:rPr>
                <w:rFonts w:hint="eastAsia"/>
              </w:rPr>
            </w:pPr>
          </w:p>
        </w:tc>
        <w:tc>
          <w:tcPr>
            <w:tcW w:w="614" w:type="dxa"/>
            <w:tcMar>
              <w:top w:w="57" w:type="dxa"/>
              <w:bottom w:w="57" w:type="dxa"/>
            </w:tcMar>
            <w:vAlign w:val="center"/>
          </w:tcPr>
          <w:p w14:paraId="1C5E3322">
            <w:pPr>
              <w:pStyle w:val="55"/>
              <w:rPr>
                <w:rFonts w:hint="eastAsia"/>
              </w:rPr>
            </w:pPr>
          </w:p>
        </w:tc>
        <w:tc>
          <w:tcPr>
            <w:tcW w:w="614" w:type="dxa"/>
            <w:tcMar>
              <w:top w:w="57" w:type="dxa"/>
              <w:bottom w:w="57" w:type="dxa"/>
            </w:tcMar>
            <w:vAlign w:val="center"/>
          </w:tcPr>
          <w:p w14:paraId="64DC71C5">
            <w:pPr>
              <w:pStyle w:val="55"/>
              <w:rPr>
                <w:rFonts w:hint="eastAsia"/>
              </w:rPr>
            </w:pPr>
          </w:p>
        </w:tc>
        <w:tc>
          <w:tcPr>
            <w:tcW w:w="2703" w:type="dxa"/>
            <w:tcMar>
              <w:top w:w="57" w:type="dxa"/>
              <w:bottom w:w="57" w:type="dxa"/>
            </w:tcMar>
          </w:tcPr>
          <w:p w14:paraId="78058B46">
            <w:pPr>
              <w:pStyle w:val="55"/>
              <w:rPr>
                <w:rFonts w:hint="eastAsia"/>
              </w:rPr>
            </w:pPr>
          </w:p>
        </w:tc>
      </w:tr>
      <w:tr w14:paraId="0DBC06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3818" w:type="dxa"/>
            <w:gridSpan w:val="2"/>
            <w:tcMar>
              <w:top w:w="57" w:type="dxa"/>
              <w:bottom w:w="57" w:type="dxa"/>
            </w:tcMar>
            <w:vAlign w:val="center"/>
          </w:tcPr>
          <w:p w14:paraId="7609DDA1">
            <w:pPr>
              <w:pStyle w:val="55"/>
              <w:ind w:left="0" w:leftChars="0" w:firstLine="0" w:firstLineChars="0"/>
              <w:jc w:val="center"/>
              <w:rPr>
                <w:rFonts w:hint="eastAsia"/>
              </w:rPr>
            </w:pPr>
            <w:r>
              <w:rPr>
                <w:rFonts w:hint="eastAsia"/>
              </w:rPr>
              <w:t>指标符合情况小计</w:t>
            </w:r>
          </w:p>
        </w:tc>
        <w:tc>
          <w:tcPr>
            <w:tcW w:w="614" w:type="dxa"/>
            <w:tcMar>
              <w:top w:w="57" w:type="dxa"/>
              <w:bottom w:w="57" w:type="dxa"/>
            </w:tcMar>
            <w:vAlign w:val="center"/>
          </w:tcPr>
          <w:p w14:paraId="73886CE9">
            <w:pPr>
              <w:pStyle w:val="55"/>
              <w:rPr>
                <w:rFonts w:hint="eastAsia"/>
              </w:rPr>
            </w:pPr>
          </w:p>
        </w:tc>
        <w:tc>
          <w:tcPr>
            <w:tcW w:w="614" w:type="dxa"/>
            <w:tcMar>
              <w:top w:w="57" w:type="dxa"/>
              <w:bottom w:w="57" w:type="dxa"/>
            </w:tcMar>
            <w:vAlign w:val="center"/>
          </w:tcPr>
          <w:p w14:paraId="53C71790">
            <w:pPr>
              <w:pStyle w:val="55"/>
              <w:rPr>
                <w:rFonts w:hint="eastAsia"/>
              </w:rPr>
            </w:pPr>
          </w:p>
        </w:tc>
        <w:tc>
          <w:tcPr>
            <w:tcW w:w="614" w:type="dxa"/>
            <w:tcMar>
              <w:top w:w="57" w:type="dxa"/>
              <w:bottom w:w="57" w:type="dxa"/>
            </w:tcMar>
            <w:vAlign w:val="center"/>
          </w:tcPr>
          <w:p w14:paraId="17DFBEF7">
            <w:pPr>
              <w:pStyle w:val="55"/>
              <w:rPr>
                <w:rFonts w:hint="eastAsia"/>
              </w:rPr>
            </w:pPr>
          </w:p>
        </w:tc>
        <w:tc>
          <w:tcPr>
            <w:tcW w:w="2703" w:type="dxa"/>
            <w:tcMar>
              <w:top w:w="57" w:type="dxa"/>
              <w:bottom w:w="57" w:type="dxa"/>
            </w:tcMar>
          </w:tcPr>
          <w:p w14:paraId="7DADC06D">
            <w:pPr>
              <w:pStyle w:val="55"/>
              <w:rPr>
                <w:rFonts w:hint="eastAsia"/>
              </w:rPr>
            </w:pPr>
          </w:p>
        </w:tc>
      </w:tr>
      <w:tr w14:paraId="02E6AE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8363" w:type="dxa"/>
            <w:gridSpan w:val="6"/>
            <w:tcMar>
              <w:top w:w="57" w:type="dxa"/>
              <w:bottom w:w="57" w:type="dxa"/>
            </w:tcMar>
            <w:vAlign w:val="center"/>
          </w:tcPr>
          <w:p w14:paraId="014D05DD">
            <w:pPr>
              <w:pStyle w:val="55"/>
              <w:ind w:firstLine="206"/>
              <w:rPr>
                <w:rFonts w:hint="eastAsia"/>
                <w:b/>
                <w:bCs/>
              </w:rPr>
            </w:pPr>
            <w:r>
              <w:rPr>
                <w:rFonts w:hint="eastAsia"/>
                <w:b/>
                <w:bCs/>
              </w:rPr>
              <w:t>专业自评等级：  □通过   □有条件通过   □不通过</w:t>
            </w:r>
          </w:p>
        </w:tc>
      </w:tr>
      <w:bookmarkEnd w:id="94"/>
    </w:tbl>
    <w:p w14:paraId="66B6B0B9">
      <w:pPr>
        <w:widowControl/>
        <w:spacing w:line="240" w:lineRule="auto"/>
        <w:ind w:firstLine="0" w:firstLineChars="0"/>
        <w:contextualSpacing w:val="0"/>
        <w:jc w:val="left"/>
        <w:rPr>
          <w:rFonts w:hint="eastAsia" w:ascii="黑体" w:hAnsi="黑体" w:eastAsia="黑体"/>
          <w:szCs w:val="18"/>
        </w:rPr>
      </w:pPr>
      <w:bookmarkStart w:id="95" w:name="_Hlk187258901"/>
    </w:p>
    <w:p w14:paraId="09A6A3C1">
      <w:pPr>
        <w:widowControl/>
        <w:spacing w:line="240" w:lineRule="auto"/>
        <w:ind w:firstLine="0" w:firstLineChars="0"/>
        <w:contextualSpacing w:val="0"/>
        <w:jc w:val="left"/>
        <w:rPr>
          <w:rFonts w:hint="eastAsia" w:ascii="黑体" w:hAnsi="黑体" w:eastAsia="黑体"/>
          <w:szCs w:val="18"/>
        </w:rPr>
      </w:pPr>
      <w:r>
        <w:rPr>
          <w:rFonts w:hint="eastAsia" w:ascii="黑体" w:hAnsi="黑体" w:eastAsia="黑体"/>
          <w:szCs w:val="18"/>
        </w:rPr>
        <w:br w:type="page"/>
      </w:r>
    </w:p>
    <w:bookmarkEnd w:id="95"/>
    <w:p w14:paraId="5DE3D235">
      <w:pPr>
        <w:pStyle w:val="3"/>
        <w:jc w:val="center"/>
        <w:rPr>
          <w:rFonts w:hint="eastAsia"/>
        </w:rPr>
      </w:pPr>
      <w:bookmarkStart w:id="96" w:name="_Toc216551701"/>
      <w:bookmarkStart w:id="97" w:name="_Toc187413152"/>
      <w:r>
        <w:rPr>
          <w:rFonts w:hint="eastAsia"/>
        </w:rPr>
        <w:t>附  录  C</w:t>
      </w:r>
      <w:bookmarkEnd w:id="96"/>
    </w:p>
    <w:bookmarkEnd w:id="97"/>
    <w:p w14:paraId="080423DC">
      <w:pPr>
        <w:snapToGrid w:val="0"/>
        <w:ind w:firstLine="0" w:firstLineChars="0"/>
        <w:contextualSpacing w:val="0"/>
        <w:jc w:val="center"/>
        <w:rPr>
          <w:rFonts w:hint="eastAsia" w:ascii="黑体" w:hAnsi="黑体" w:eastAsia="黑体"/>
          <w:szCs w:val="21"/>
        </w:rPr>
      </w:pPr>
      <w:bookmarkStart w:id="98" w:name="_Hlk190359136"/>
      <w:r>
        <w:rPr>
          <w:rFonts w:hint="eastAsia" w:ascii="黑体" w:hAnsi="黑体" w:eastAsia="黑体"/>
          <w:szCs w:val="21"/>
        </w:rPr>
        <w:t>（资料性）</w:t>
      </w:r>
    </w:p>
    <w:p w14:paraId="21E051EA">
      <w:pPr>
        <w:snapToGrid w:val="0"/>
        <w:ind w:firstLine="0" w:firstLineChars="0"/>
        <w:contextualSpacing w:val="0"/>
        <w:jc w:val="center"/>
        <w:rPr>
          <w:rFonts w:hint="eastAsia" w:ascii="黑体" w:hAnsi="黑体" w:eastAsia="黑体"/>
          <w:szCs w:val="21"/>
        </w:rPr>
      </w:pPr>
      <w:r>
        <w:rPr>
          <w:rFonts w:hint="eastAsia" w:ascii="黑体" w:hAnsi="黑体" w:eastAsia="黑体"/>
          <w:szCs w:val="21"/>
        </w:rPr>
        <w:t>专业评价报告要点</w:t>
      </w:r>
    </w:p>
    <w:p w14:paraId="35B3512E">
      <w:pPr>
        <w:pStyle w:val="12"/>
        <w:rPr>
          <w:rFonts w:hint="eastAsia"/>
        </w:rPr>
      </w:pPr>
    </w:p>
    <w:bookmarkEnd w:id="98"/>
    <w:p w14:paraId="3B3E1D04">
      <w:pPr>
        <w:pStyle w:val="4"/>
        <w:rPr>
          <w:rFonts w:hint="eastAsia"/>
        </w:rPr>
      </w:pPr>
      <w:bookmarkStart w:id="99" w:name="_Toc216551702"/>
      <w:r>
        <w:rPr>
          <w:rFonts w:hint="eastAsia"/>
        </w:rPr>
        <w:t>C.1  专业评价报告</w:t>
      </w:r>
      <w:bookmarkEnd w:id="99"/>
    </w:p>
    <w:p w14:paraId="58EBEAFC">
      <w:pPr>
        <w:ind w:firstLine="420"/>
        <w:rPr>
          <w:rFonts w:hint="eastAsia"/>
        </w:rPr>
      </w:pPr>
      <w:r>
        <w:t>在综合专家个人考查评价情况的基础上形成专家组写实性的考查评价报告；报告篇幅不少于3000字，其中发现的问题及分析和改进建议部分合计不少于1500字</w:t>
      </w:r>
      <w:r>
        <w:rPr>
          <w:rFonts w:hint="eastAsia"/>
        </w:rPr>
        <w:t>。专业评价报告撰写格式见图C.1。</w:t>
      </w:r>
    </w:p>
    <w:tbl>
      <w:tblPr>
        <w:tblStyle w:val="25"/>
        <w:tblpPr w:leftFromText="180" w:rightFromText="180" w:vertAnchor="text" w:tblpXSpec="center" w:tblpY="167"/>
        <w:tblW w:w="8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7"/>
        <w:gridCol w:w="2546"/>
        <w:gridCol w:w="1362"/>
        <w:gridCol w:w="2319"/>
      </w:tblGrid>
      <w:tr w14:paraId="6BD86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4" w:type="dxa"/>
            <w:gridSpan w:val="4"/>
            <w:tcBorders>
              <w:top w:val="nil"/>
              <w:left w:val="nil"/>
              <w:right w:val="nil"/>
            </w:tcBorders>
            <w:tcMar>
              <w:top w:w="57" w:type="dxa"/>
              <w:bottom w:w="57" w:type="dxa"/>
            </w:tcMar>
          </w:tcPr>
          <w:p w14:paraId="6DA298CA">
            <w:pPr>
              <w:tabs>
                <w:tab w:val="left" w:pos="1526"/>
                <w:tab w:val="left" w:pos="4786"/>
                <w:tab w:val="left" w:pos="5920"/>
              </w:tabs>
              <w:snapToGrid w:val="0"/>
              <w:spacing w:line="300" w:lineRule="exact"/>
              <w:ind w:firstLine="0" w:firstLineChars="0"/>
              <w:contextualSpacing w:val="0"/>
              <w:jc w:val="center"/>
              <w:rPr>
                <w:rFonts w:hint="eastAsia" w:ascii="黑体" w:hAnsi="黑体" w:eastAsia="黑体"/>
                <w:szCs w:val="21"/>
              </w:rPr>
            </w:pPr>
            <w:r>
              <w:rPr>
                <w:rFonts w:hint="eastAsia" w:ascii="黑体" w:hAnsi="黑体" w:eastAsia="黑体"/>
                <w:szCs w:val="21"/>
              </w:rPr>
              <w:t>专业评价报告</w:t>
            </w:r>
          </w:p>
          <w:p w14:paraId="11CC7605">
            <w:pPr>
              <w:tabs>
                <w:tab w:val="left" w:pos="1526"/>
                <w:tab w:val="left" w:pos="4786"/>
                <w:tab w:val="left" w:pos="5920"/>
              </w:tabs>
              <w:snapToGrid w:val="0"/>
              <w:spacing w:line="300" w:lineRule="exact"/>
              <w:ind w:firstLine="0" w:firstLineChars="0"/>
              <w:contextualSpacing w:val="0"/>
              <w:jc w:val="left"/>
              <w:rPr>
                <w:rFonts w:hint="eastAsia"/>
                <w:sz w:val="15"/>
                <w:szCs w:val="15"/>
              </w:rPr>
            </w:pPr>
            <w:r>
              <w:rPr>
                <w:rFonts w:ascii="宋体" w:hAnsi="宋体"/>
                <w:b/>
                <w:bCs/>
                <w:sz w:val="15"/>
                <w:szCs w:val="15"/>
              </w:rPr>
              <w:t>报告编号</w:t>
            </w:r>
            <w:r>
              <w:rPr>
                <w:rFonts w:hint="eastAsia" w:ascii="宋体" w:hAnsi="宋体"/>
                <w:b/>
                <w:bCs/>
                <w:sz w:val="15"/>
                <w:szCs w:val="15"/>
              </w:rPr>
              <w:t>：</w:t>
            </w:r>
            <w:r>
              <w:rPr>
                <w:rFonts w:hint="eastAsia" w:ascii="宋体" w:hAnsi="宋体"/>
                <w:b/>
                <w:bCs/>
                <w:sz w:val="15"/>
                <w:szCs w:val="15"/>
                <w:u w:val="single"/>
              </w:rPr>
              <w:t xml:space="preserve">                </w:t>
            </w:r>
            <w:r>
              <w:rPr>
                <w:rFonts w:ascii="宋体" w:hAnsi="宋体"/>
                <w:b/>
                <w:bCs/>
                <w:sz w:val="15"/>
                <w:szCs w:val="15"/>
              </w:rPr>
              <w:tab/>
            </w:r>
            <w:r>
              <w:rPr>
                <w:rFonts w:ascii="宋体" w:hAnsi="宋体"/>
                <w:b/>
                <w:bCs/>
                <w:sz w:val="15"/>
                <w:szCs w:val="15"/>
              </w:rPr>
              <w:tab/>
            </w:r>
            <w:r>
              <w:rPr>
                <w:rFonts w:ascii="宋体" w:hAnsi="宋体"/>
                <w:b/>
                <w:bCs/>
                <w:sz w:val="15"/>
                <w:szCs w:val="15"/>
              </w:rPr>
              <w:t>日期</w:t>
            </w:r>
            <w:r>
              <w:rPr>
                <w:rFonts w:hint="eastAsia" w:ascii="宋体" w:hAnsi="宋体"/>
                <w:b/>
                <w:bCs/>
                <w:sz w:val="15"/>
                <w:szCs w:val="15"/>
              </w:rPr>
              <w:t>：</w:t>
            </w:r>
            <w:r>
              <w:rPr>
                <w:rFonts w:hint="eastAsia" w:ascii="宋体" w:hAnsi="宋体"/>
                <w:b/>
                <w:bCs/>
                <w:sz w:val="15"/>
                <w:szCs w:val="15"/>
                <w:u w:val="single"/>
              </w:rPr>
              <w:t xml:space="preserve">               </w:t>
            </w:r>
          </w:p>
        </w:tc>
      </w:tr>
      <w:tr w14:paraId="65B7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2127" w:type="dxa"/>
            <w:tcBorders>
              <w:top w:val="single" w:color="auto" w:sz="8" w:space="0"/>
              <w:left w:val="single" w:color="auto" w:sz="8" w:space="0"/>
            </w:tcBorders>
            <w:tcMar>
              <w:top w:w="57" w:type="dxa"/>
              <w:bottom w:w="57" w:type="dxa"/>
            </w:tcMar>
          </w:tcPr>
          <w:p w14:paraId="6742DE6E">
            <w:pPr>
              <w:pStyle w:val="55"/>
              <w:rPr>
                <w:rFonts w:hint="eastAsia"/>
              </w:rPr>
            </w:pPr>
            <w:r>
              <w:t>学校</w:t>
            </w:r>
            <w:r>
              <w:rPr>
                <w:rFonts w:hint="eastAsia"/>
              </w:rPr>
              <w:t>全称</w:t>
            </w:r>
          </w:p>
        </w:tc>
        <w:tc>
          <w:tcPr>
            <w:tcW w:w="6227" w:type="dxa"/>
            <w:gridSpan w:val="3"/>
            <w:tcBorders>
              <w:top w:val="single" w:color="auto" w:sz="8" w:space="0"/>
              <w:right w:val="single" w:color="auto" w:sz="8" w:space="0"/>
            </w:tcBorders>
            <w:tcMar>
              <w:top w:w="57" w:type="dxa"/>
              <w:bottom w:w="57" w:type="dxa"/>
            </w:tcMar>
          </w:tcPr>
          <w:p w14:paraId="0B5C0EFC">
            <w:pPr>
              <w:pStyle w:val="55"/>
              <w:rPr>
                <w:rFonts w:hint="eastAsia"/>
              </w:rPr>
            </w:pPr>
          </w:p>
        </w:tc>
      </w:tr>
      <w:tr w14:paraId="46A65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left w:val="single" w:color="auto" w:sz="8" w:space="0"/>
            </w:tcBorders>
            <w:tcMar>
              <w:top w:w="57" w:type="dxa"/>
              <w:bottom w:w="57" w:type="dxa"/>
            </w:tcMar>
          </w:tcPr>
          <w:p w14:paraId="4F507DD7">
            <w:pPr>
              <w:pStyle w:val="55"/>
              <w:rPr>
                <w:rFonts w:hint="eastAsia"/>
              </w:rPr>
            </w:pPr>
            <w:r>
              <w:rPr>
                <w:rFonts w:hint="eastAsia"/>
              </w:rPr>
              <w:t>接受评价专业全称</w:t>
            </w:r>
          </w:p>
        </w:tc>
        <w:tc>
          <w:tcPr>
            <w:tcW w:w="2546" w:type="dxa"/>
            <w:tcMar>
              <w:top w:w="57" w:type="dxa"/>
              <w:bottom w:w="57" w:type="dxa"/>
            </w:tcMar>
          </w:tcPr>
          <w:p w14:paraId="5DF88283">
            <w:pPr>
              <w:pStyle w:val="55"/>
              <w:rPr>
                <w:rFonts w:hint="eastAsia"/>
              </w:rPr>
            </w:pPr>
          </w:p>
        </w:tc>
        <w:tc>
          <w:tcPr>
            <w:tcW w:w="1362" w:type="dxa"/>
            <w:tcMar>
              <w:top w:w="57" w:type="dxa"/>
              <w:bottom w:w="57" w:type="dxa"/>
            </w:tcMar>
          </w:tcPr>
          <w:p w14:paraId="21B3BA87">
            <w:pPr>
              <w:pStyle w:val="55"/>
              <w:rPr>
                <w:rFonts w:hint="eastAsia"/>
              </w:rPr>
            </w:pPr>
            <w:r>
              <w:rPr>
                <w:rFonts w:hint="eastAsia"/>
              </w:rPr>
              <w:t>专业代码</w:t>
            </w:r>
          </w:p>
        </w:tc>
        <w:tc>
          <w:tcPr>
            <w:tcW w:w="2319" w:type="dxa"/>
            <w:tcBorders>
              <w:right w:val="single" w:color="auto" w:sz="8" w:space="0"/>
            </w:tcBorders>
            <w:tcMar>
              <w:top w:w="57" w:type="dxa"/>
              <w:bottom w:w="57" w:type="dxa"/>
            </w:tcMar>
          </w:tcPr>
          <w:p w14:paraId="070785D8">
            <w:pPr>
              <w:pStyle w:val="55"/>
              <w:rPr>
                <w:rFonts w:hint="eastAsia"/>
              </w:rPr>
            </w:pPr>
          </w:p>
        </w:tc>
      </w:tr>
      <w:tr w14:paraId="03E57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left w:val="single" w:color="auto" w:sz="8" w:space="0"/>
            </w:tcBorders>
            <w:tcMar>
              <w:top w:w="57" w:type="dxa"/>
              <w:bottom w:w="57" w:type="dxa"/>
            </w:tcMar>
          </w:tcPr>
          <w:p w14:paraId="765D0489">
            <w:pPr>
              <w:pStyle w:val="55"/>
              <w:rPr>
                <w:rFonts w:hint="eastAsia"/>
              </w:rPr>
            </w:pPr>
            <w:r>
              <w:rPr>
                <w:rFonts w:hint="eastAsia"/>
              </w:rPr>
              <w:t>评价机构</w:t>
            </w:r>
          </w:p>
        </w:tc>
        <w:tc>
          <w:tcPr>
            <w:tcW w:w="6227" w:type="dxa"/>
            <w:gridSpan w:val="3"/>
            <w:tcBorders>
              <w:right w:val="single" w:color="auto" w:sz="8" w:space="0"/>
            </w:tcBorders>
            <w:tcMar>
              <w:top w:w="57" w:type="dxa"/>
              <w:bottom w:w="57" w:type="dxa"/>
            </w:tcMar>
          </w:tcPr>
          <w:p w14:paraId="6983E498">
            <w:pPr>
              <w:pStyle w:val="55"/>
              <w:rPr>
                <w:rFonts w:hint="eastAsia"/>
              </w:rPr>
            </w:pPr>
          </w:p>
        </w:tc>
      </w:tr>
      <w:tr w14:paraId="225C0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left w:val="single" w:color="auto" w:sz="8" w:space="0"/>
            </w:tcBorders>
            <w:tcMar>
              <w:top w:w="57" w:type="dxa"/>
              <w:bottom w:w="57" w:type="dxa"/>
            </w:tcMar>
          </w:tcPr>
          <w:p w14:paraId="15750A5D">
            <w:pPr>
              <w:pStyle w:val="55"/>
              <w:rPr>
                <w:rFonts w:hint="eastAsia"/>
              </w:rPr>
            </w:pPr>
            <w:r>
              <w:rPr>
                <w:rFonts w:hint="eastAsia"/>
              </w:rPr>
              <w:t>专家组成员</w:t>
            </w:r>
          </w:p>
        </w:tc>
        <w:tc>
          <w:tcPr>
            <w:tcW w:w="6227" w:type="dxa"/>
            <w:gridSpan w:val="3"/>
            <w:tcBorders>
              <w:right w:val="single" w:color="auto" w:sz="8" w:space="0"/>
            </w:tcBorders>
            <w:tcMar>
              <w:top w:w="57" w:type="dxa"/>
              <w:bottom w:w="57" w:type="dxa"/>
            </w:tcMar>
          </w:tcPr>
          <w:p w14:paraId="461B5A17">
            <w:pPr>
              <w:pStyle w:val="55"/>
              <w:rPr>
                <w:rFonts w:hint="eastAsia"/>
              </w:rPr>
            </w:pPr>
          </w:p>
        </w:tc>
      </w:tr>
      <w:tr w14:paraId="19FFA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left w:val="single" w:color="auto" w:sz="8" w:space="0"/>
            </w:tcBorders>
            <w:tcMar>
              <w:top w:w="57" w:type="dxa"/>
              <w:bottom w:w="57" w:type="dxa"/>
            </w:tcMar>
          </w:tcPr>
          <w:p w14:paraId="3FD46316">
            <w:pPr>
              <w:pStyle w:val="55"/>
              <w:rPr>
                <w:rFonts w:hint="eastAsia"/>
              </w:rPr>
            </w:pPr>
            <w:r>
              <w:rPr>
                <w:rFonts w:hint="eastAsia"/>
              </w:rPr>
              <w:t>现场考察时间</w:t>
            </w:r>
          </w:p>
        </w:tc>
        <w:tc>
          <w:tcPr>
            <w:tcW w:w="6227" w:type="dxa"/>
            <w:gridSpan w:val="3"/>
            <w:tcBorders>
              <w:right w:val="single" w:color="auto" w:sz="8" w:space="0"/>
            </w:tcBorders>
            <w:tcMar>
              <w:top w:w="57" w:type="dxa"/>
              <w:bottom w:w="57" w:type="dxa"/>
            </w:tcMar>
          </w:tcPr>
          <w:p w14:paraId="51EA0647">
            <w:pPr>
              <w:pStyle w:val="55"/>
              <w:rPr>
                <w:rFonts w:hint="eastAsia"/>
              </w:rPr>
            </w:pPr>
          </w:p>
        </w:tc>
      </w:tr>
      <w:tr w14:paraId="351AE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354" w:type="dxa"/>
            <w:gridSpan w:val="4"/>
            <w:tcBorders>
              <w:left w:val="single" w:color="auto" w:sz="8" w:space="0"/>
              <w:right w:val="single" w:color="auto" w:sz="8" w:space="0"/>
            </w:tcBorders>
            <w:tcMar>
              <w:top w:w="57" w:type="dxa"/>
              <w:bottom w:w="57" w:type="dxa"/>
            </w:tcMar>
          </w:tcPr>
          <w:p w14:paraId="010EF007">
            <w:pPr>
              <w:pStyle w:val="55"/>
              <w:rPr>
                <w:rFonts w:hint="eastAsia"/>
              </w:rPr>
            </w:pPr>
            <w:r>
              <w:t>一、</w:t>
            </w:r>
            <w:r>
              <w:rPr>
                <w:rFonts w:hint="eastAsia"/>
              </w:rPr>
              <w:t>考查情况与总体述评（包括考查情况，以及对评价专业的实际建设与人才培养现状、成绩和特色的客观评价情况等）</w:t>
            </w:r>
          </w:p>
        </w:tc>
      </w:tr>
      <w:tr w14:paraId="2DCE7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8354" w:type="dxa"/>
            <w:gridSpan w:val="4"/>
            <w:tcBorders>
              <w:left w:val="single" w:color="auto" w:sz="8" w:space="0"/>
              <w:right w:val="single" w:color="auto" w:sz="8" w:space="0"/>
            </w:tcBorders>
            <w:tcMar>
              <w:top w:w="57" w:type="dxa"/>
              <w:bottom w:w="57" w:type="dxa"/>
            </w:tcMar>
          </w:tcPr>
          <w:p w14:paraId="64125186">
            <w:pPr>
              <w:pStyle w:val="55"/>
              <w:rPr>
                <w:rFonts w:hint="eastAsia"/>
              </w:rPr>
            </w:pPr>
            <w:r>
              <w:t>二、</w:t>
            </w:r>
            <w:r>
              <w:rPr>
                <w:rFonts w:hint="eastAsia"/>
              </w:rPr>
              <w:t>发现的问题及分析（对照评价指标体系，通过综合考查发现的突出问题，并对问题进行客观分析，找出形成问题的原因等，可加页）</w:t>
            </w:r>
          </w:p>
        </w:tc>
      </w:tr>
      <w:tr w14:paraId="3655E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8354" w:type="dxa"/>
            <w:gridSpan w:val="4"/>
            <w:tcBorders>
              <w:left w:val="single" w:color="auto" w:sz="8" w:space="0"/>
              <w:right w:val="single" w:color="auto" w:sz="8" w:space="0"/>
            </w:tcBorders>
            <w:tcMar>
              <w:top w:w="57" w:type="dxa"/>
              <w:bottom w:w="57" w:type="dxa"/>
            </w:tcMar>
          </w:tcPr>
          <w:p w14:paraId="641936BD">
            <w:pPr>
              <w:pStyle w:val="55"/>
              <w:rPr>
                <w:rFonts w:hint="eastAsia"/>
              </w:rPr>
            </w:pPr>
            <w:r>
              <w:t>三、</w:t>
            </w:r>
            <w:r>
              <w:rPr>
                <w:rFonts w:hint="eastAsia"/>
              </w:rPr>
              <w:t>改进建议（对照查找出的突出问题，有针对性地提出改进建议，建议要有切实可行的指导作用，可加页）</w:t>
            </w:r>
          </w:p>
        </w:tc>
      </w:tr>
      <w:tr w14:paraId="2CB90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8354" w:type="dxa"/>
            <w:gridSpan w:val="4"/>
            <w:tcBorders>
              <w:left w:val="single" w:color="auto" w:sz="8" w:space="0"/>
              <w:right w:val="single" w:color="auto" w:sz="8" w:space="0"/>
            </w:tcBorders>
            <w:tcMar>
              <w:top w:w="57" w:type="dxa"/>
              <w:bottom w:w="57" w:type="dxa"/>
            </w:tcMar>
          </w:tcPr>
          <w:p w14:paraId="17D2B94F">
            <w:pPr>
              <w:snapToGrid w:val="0"/>
              <w:spacing w:line="300" w:lineRule="exact"/>
              <w:ind w:firstLine="180" w:firstLineChars="100"/>
              <w:jc w:val="left"/>
              <w:rPr>
                <w:rFonts w:ascii="Times New Roman" w:hAnsi="Times New Roman" w:cs="Times New Roman"/>
                <w:sz w:val="18"/>
                <w:szCs w:val="18"/>
              </w:rPr>
            </w:pPr>
            <w:r>
              <w:rPr>
                <w:rFonts w:hint="eastAsia"/>
                <w:sz w:val="18"/>
                <w:szCs w:val="18"/>
              </w:rPr>
              <w:t>四</w:t>
            </w:r>
            <w:r>
              <w:rPr>
                <w:sz w:val="18"/>
                <w:szCs w:val="18"/>
              </w:rPr>
              <w:t>、</w:t>
            </w:r>
            <w:r>
              <w:rPr>
                <w:rFonts w:hint="eastAsia"/>
                <w:sz w:val="18"/>
                <w:szCs w:val="18"/>
              </w:rPr>
              <w:t>专家组</w:t>
            </w:r>
            <w:r>
              <w:rPr>
                <w:rFonts w:hint="eastAsia" w:ascii="宋体" w:hAnsi="宋体"/>
                <w:sz w:val="18"/>
                <w:szCs w:val="18"/>
              </w:rPr>
              <w:t>评价结论建议</w:t>
            </w:r>
            <w:r>
              <w:rPr>
                <w:rFonts w:hint="eastAsia" w:ascii="宋体" w:hAnsi="宋体" w:cs="仿宋"/>
                <w:sz w:val="18"/>
                <w:szCs w:val="18"/>
              </w:rPr>
              <w:t>（专家组综合考查后提出的评价结论建议）</w:t>
            </w:r>
          </w:p>
          <w:p w14:paraId="0A1BC0D4">
            <w:pPr>
              <w:pStyle w:val="55"/>
              <w:rPr>
                <w:rFonts w:hint="eastAsia"/>
              </w:rPr>
            </w:pPr>
          </w:p>
          <w:p w14:paraId="65C1302C">
            <w:pPr>
              <w:pStyle w:val="55"/>
              <w:rPr>
                <w:rFonts w:hint="eastAsia"/>
              </w:rPr>
            </w:pPr>
            <w:r>
              <w:rPr>
                <w:rFonts w:hint="eastAsia"/>
              </w:rPr>
              <w:t xml:space="preserve">                                                         评价专家组组长（签名）：</w:t>
            </w:r>
          </w:p>
          <w:p w14:paraId="3F61F9CD">
            <w:pPr>
              <w:pStyle w:val="55"/>
              <w:rPr>
                <w:rFonts w:hint="eastAsia"/>
              </w:rPr>
            </w:pPr>
            <w:r>
              <w:rPr>
                <w:rFonts w:hint="eastAsia"/>
              </w:rPr>
              <w:t xml:space="preserve">                                                         年       月      日 </w:t>
            </w:r>
          </w:p>
        </w:tc>
      </w:tr>
      <w:tr w14:paraId="346C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3" w:hRule="atLeast"/>
        </w:trPr>
        <w:tc>
          <w:tcPr>
            <w:tcW w:w="8354" w:type="dxa"/>
            <w:gridSpan w:val="4"/>
            <w:tcBorders>
              <w:left w:val="single" w:color="auto" w:sz="8" w:space="0"/>
              <w:bottom w:val="single" w:color="auto" w:sz="8" w:space="0"/>
              <w:right w:val="single" w:color="auto" w:sz="8" w:space="0"/>
            </w:tcBorders>
            <w:tcMar>
              <w:top w:w="57" w:type="dxa"/>
              <w:bottom w:w="57" w:type="dxa"/>
            </w:tcMar>
          </w:tcPr>
          <w:p w14:paraId="50D8FF8E">
            <w:pPr>
              <w:snapToGrid w:val="0"/>
              <w:spacing w:line="300" w:lineRule="exact"/>
              <w:ind w:firstLine="180" w:firstLineChars="100"/>
              <w:jc w:val="left"/>
              <w:rPr>
                <w:rFonts w:hint="eastAsia" w:ascii="宋体" w:hAnsi="宋体" w:cs="仿宋"/>
                <w:sz w:val="18"/>
                <w:szCs w:val="18"/>
              </w:rPr>
            </w:pPr>
            <w:r>
              <w:rPr>
                <w:rFonts w:hint="eastAsia" w:ascii="宋体" w:hAnsi="宋体"/>
                <w:sz w:val="18"/>
                <w:szCs w:val="18"/>
              </w:rPr>
              <w:t>五、评价结论</w:t>
            </w:r>
            <w:r>
              <w:rPr>
                <w:rFonts w:hint="eastAsia" w:ascii="宋体" w:hAnsi="宋体" w:cs="仿宋"/>
                <w:sz w:val="18"/>
                <w:szCs w:val="18"/>
              </w:rPr>
              <w:t>（评价机构最终认定的等级：通过，评价结果有效期5年；有条件通过，评价结果有效期3年；不通过）</w:t>
            </w:r>
          </w:p>
          <w:p w14:paraId="2FD0BD9C">
            <w:pPr>
              <w:snapToGrid w:val="0"/>
              <w:spacing w:line="300" w:lineRule="exact"/>
              <w:ind w:right="720" w:firstLine="0" w:firstLineChars="0"/>
              <w:rPr>
                <w:rFonts w:ascii="Times New Roman" w:hAnsi="Times New Roman" w:cs="Times New Roman"/>
                <w:sz w:val="18"/>
                <w:szCs w:val="18"/>
              </w:rPr>
            </w:pPr>
          </w:p>
          <w:p w14:paraId="7606C709">
            <w:pPr>
              <w:snapToGrid w:val="0"/>
              <w:spacing w:line="300" w:lineRule="exact"/>
              <w:ind w:right="600" w:firstLine="2340" w:firstLineChars="1300"/>
              <w:jc w:val="center"/>
              <w:rPr>
                <w:rFonts w:ascii="Times New Roman" w:hAnsi="Times New Roman" w:cs="Times New Roman"/>
                <w:sz w:val="18"/>
                <w:szCs w:val="18"/>
              </w:rPr>
            </w:pPr>
            <w:r>
              <w:rPr>
                <w:rFonts w:hint="eastAsia" w:ascii="Times New Roman" w:hAnsi="Times New Roman" w:cs="Times New Roman"/>
                <w:sz w:val="18"/>
                <w:szCs w:val="18"/>
              </w:rPr>
              <w:t xml:space="preserve">                              评价机构全称（盖章）：</w:t>
            </w:r>
          </w:p>
          <w:p w14:paraId="7D0E9B67">
            <w:pPr>
              <w:snapToGrid w:val="0"/>
              <w:spacing w:line="300" w:lineRule="exact"/>
              <w:ind w:right="600" w:firstLine="360"/>
              <w:jc w:val="center"/>
              <w:rPr>
                <w:rFonts w:hint="eastAsia"/>
                <w:b/>
                <w:bCs/>
                <w:sz w:val="18"/>
                <w:szCs w:val="18"/>
              </w:rPr>
            </w:pPr>
            <w:r>
              <w:rPr>
                <w:rFonts w:hint="eastAsia" w:ascii="Times New Roman" w:hAnsi="Times New Roman" w:cs="Times New Roman"/>
                <w:sz w:val="18"/>
                <w:szCs w:val="18"/>
              </w:rPr>
              <w:t xml:space="preserve">                                            年    月    日</w:t>
            </w:r>
          </w:p>
        </w:tc>
      </w:tr>
    </w:tbl>
    <w:p w14:paraId="49C5B7EC">
      <w:pPr>
        <w:pStyle w:val="11"/>
        <w:ind w:firstLine="400"/>
        <w:jc w:val="center"/>
        <w:rPr>
          <w:rFonts w:hint="eastAsia" w:ascii="黑体" w:hAnsi="黑体" w:cs="黑体"/>
        </w:rPr>
      </w:pPr>
      <w:r>
        <w:rPr>
          <w:rFonts w:hint="eastAsia" w:ascii="黑体" w:hAnsi="黑体" w:cs="黑体"/>
        </w:rPr>
        <w:t>图C.</w:t>
      </w:r>
      <w:r>
        <w:rPr>
          <w:rFonts w:hint="eastAsia" w:ascii="黑体" w:hAnsi="黑体" w:cs="黑体"/>
        </w:rPr>
        <w:fldChar w:fldCharType="begin"/>
      </w:r>
      <w:r>
        <w:rPr>
          <w:rFonts w:hint="eastAsia" w:ascii="黑体" w:hAnsi="黑体" w:cs="黑体"/>
        </w:rPr>
        <w:instrText xml:space="preserve"> SEQ 图C. \* ARABIC </w:instrText>
      </w:r>
      <w:r>
        <w:rPr>
          <w:rFonts w:hint="eastAsia" w:ascii="黑体" w:hAnsi="黑体" w:cs="黑体"/>
        </w:rPr>
        <w:fldChar w:fldCharType="separate"/>
      </w:r>
      <w:r>
        <w:rPr>
          <w:rFonts w:hint="eastAsia" w:ascii="黑体" w:hAnsi="黑体" w:cs="黑体"/>
        </w:rPr>
        <w:t>1</w:t>
      </w:r>
      <w:r>
        <w:rPr>
          <w:rFonts w:hint="eastAsia" w:ascii="黑体" w:hAnsi="黑体" w:cs="黑体"/>
        </w:rPr>
        <w:fldChar w:fldCharType="end"/>
      </w:r>
      <w:bookmarkStart w:id="100" w:name="_Toc19171"/>
      <w:r>
        <w:rPr>
          <w:rFonts w:hint="eastAsia" w:ascii="黑体" w:hAnsi="黑体" w:cs="黑体"/>
        </w:rPr>
        <w:t xml:space="preserve"> 专业评价报告撰写示例</w:t>
      </w:r>
      <w:bookmarkEnd w:id="100"/>
    </w:p>
    <w:p w14:paraId="412DC515">
      <w:pPr>
        <w:pStyle w:val="53"/>
        <w:rPr>
          <w:rFonts w:hint="eastAsia"/>
          <w:b/>
          <w:bCs/>
        </w:rPr>
      </w:pPr>
      <w:r>
        <w:rPr>
          <w:b/>
          <w:bCs/>
        </w:rPr>
        <w:br w:type="page"/>
      </w:r>
    </w:p>
    <w:p w14:paraId="13EE8322">
      <w:pPr>
        <w:pStyle w:val="4"/>
        <w:rPr>
          <w:rFonts w:hint="eastAsia"/>
        </w:rPr>
      </w:pPr>
      <w:bookmarkStart w:id="101" w:name="_Toc216551703"/>
      <w:r>
        <w:rPr>
          <w:rFonts w:hint="eastAsia"/>
        </w:rPr>
        <w:t>C.2  专业符合情况评价表</w:t>
      </w:r>
      <w:bookmarkEnd w:id="101"/>
    </w:p>
    <w:p w14:paraId="40297449">
      <w:pPr>
        <w:pStyle w:val="11"/>
        <w:ind w:firstLine="400"/>
        <w:jc w:val="center"/>
        <w:rPr>
          <w:rFonts w:hint="eastAsia"/>
        </w:rPr>
      </w:pPr>
      <w:r>
        <w:rPr>
          <w:rFonts w:hint="eastAsia" w:ascii="黑体" w:hAnsi="黑体" w:cs="黑体"/>
        </w:rPr>
        <w:t>表C.</w:t>
      </w:r>
      <w:r>
        <w:rPr>
          <w:rFonts w:hint="eastAsia" w:ascii="黑体" w:hAnsi="黑体" w:cs="黑体"/>
        </w:rPr>
        <w:fldChar w:fldCharType="begin"/>
      </w:r>
      <w:r>
        <w:rPr>
          <w:rFonts w:hint="eastAsia" w:ascii="黑体" w:hAnsi="黑体" w:cs="黑体"/>
        </w:rPr>
        <w:instrText xml:space="preserve"> SEQ 表C. \* ARABIC </w:instrText>
      </w:r>
      <w:r>
        <w:rPr>
          <w:rFonts w:hint="eastAsia" w:ascii="黑体" w:hAnsi="黑体" w:cs="黑体"/>
        </w:rPr>
        <w:fldChar w:fldCharType="separate"/>
      </w:r>
      <w:r>
        <w:rPr>
          <w:rFonts w:hint="eastAsia" w:ascii="黑体" w:hAnsi="黑体" w:cs="黑体"/>
        </w:rPr>
        <w:t>1</w:t>
      </w:r>
      <w:r>
        <w:rPr>
          <w:rFonts w:hint="eastAsia" w:ascii="黑体" w:hAnsi="黑体" w:cs="黑体"/>
        </w:rPr>
        <w:fldChar w:fldCharType="end"/>
      </w:r>
      <w:bookmarkStart w:id="102" w:name="_Toc13288"/>
      <w:r>
        <w:rPr>
          <w:rFonts w:hint="eastAsia" w:ascii="黑体" w:hAnsi="黑体" w:cs="黑体"/>
        </w:rPr>
        <w:t xml:space="preserve"> 专业符合情况评价表</w:t>
      </w:r>
      <w:bookmarkEnd w:id="102"/>
    </w:p>
    <w:p w14:paraId="115EF28F">
      <w:pPr>
        <w:snapToGrid w:val="0"/>
        <w:spacing w:before="240"/>
        <w:ind w:firstLine="0" w:firstLineChars="0"/>
        <w:contextualSpacing w:val="0"/>
        <w:rPr>
          <w:rFonts w:hint="eastAsia" w:ascii="黑体" w:hAnsi="黑体" w:eastAsia="黑体"/>
          <w:szCs w:val="21"/>
        </w:rPr>
      </w:pPr>
      <w:r>
        <w:rPr>
          <w:rFonts w:hint="eastAsia"/>
          <w:szCs w:val="21"/>
        </w:rPr>
        <w:t>填表人签字</w:t>
      </w:r>
      <w:r>
        <w:rPr>
          <w:rFonts w:hint="eastAsia"/>
          <w:szCs w:val="21"/>
          <w:u w:val="single"/>
        </w:rPr>
        <w:t xml:space="preserve">                </w:t>
      </w:r>
      <w:r>
        <w:rPr>
          <w:rFonts w:hint="eastAsia"/>
          <w:szCs w:val="21"/>
        </w:rPr>
        <w:t>专家组长签字</w:t>
      </w:r>
      <w:r>
        <w:rPr>
          <w:rFonts w:hint="eastAsia"/>
          <w:szCs w:val="21"/>
          <w:u w:val="single"/>
        </w:rPr>
        <w:t xml:space="preserve">              </w:t>
      </w:r>
      <w:r>
        <w:rPr>
          <w:rFonts w:hint="eastAsia"/>
          <w:szCs w:val="21"/>
        </w:rPr>
        <w:t>制表日期</w:t>
      </w:r>
      <w:r>
        <w:rPr>
          <w:rFonts w:hint="eastAsia"/>
          <w:szCs w:val="21"/>
          <w:u w:val="single"/>
        </w:rPr>
        <w:t xml:space="preserve">               </w:t>
      </w:r>
    </w:p>
    <w:tbl>
      <w:tblPr>
        <w:tblStyle w:val="25"/>
        <w:tblW w:w="84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14"/>
        <w:gridCol w:w="2867"/>
        <w:gridCol w:w="767"/>
        <w:gridCol w:w="767"/>
        <w:gridCol w:w="767"/>
        <w:gridCol w:w="2198"/>
      </w:tblGrid>
      <w:tr w14:paraId="508A14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9" w:hRule="atLeast"/>
          <w:tblHeader/>
          <w:jc w:val="center"/>
        </w:trPr>
        <w:tc>
          <w:tcPr>
            <w:tcW w:w="1114" w:type="dxa"/>
            <w:vMerge w:val="restart"/>
            <w:tcMar>
              <w:top w:w="57" w:type="dxa"/>
              <w:bottom w:w="57" w:type="dxa"/>
            </w:tcMar>
            <w:vAlign w:val="center"/>
          </w:tcPr>
          <w:p w14:paraId="028C09DB">
            <w:pPr>
              <w:pStyle w:val="55"/>
              <w:ind w:firstLine="0" w:firstLineChars="0"/>
              <w:jc w:val="center"/>
              <w:rPr>
                <w:rFonts w:hint="eastAsia"/>
                <w:b/>
                <w:bCs/>
              </w:rPr>
            </w:pPr>
            <w:r>
              <w:rPr>
                <w:rFonts w:hint="eastAsia"/>
                <w:b/>
                <w:bCs/>
              </w:rPr>
              <w:t>一级指标</w:t>
            </w:r>
          </w:p>
        </w:tc>
        <w:tc>
          <w:tcPr>
            <w:tcW w:w="2867" w:type="dxa"/>
            <w:vMerge w:val="restart"/>
            <w:tcMar>
              <w:top w:w="57" w:type="dxa"/>
              <w:bottom w:w="57" w:type="dxa"/>
            </w:tcMar>
            <w:vAlign w:val="center"/>
          </w:tcPr>
          <w:p w14:paraId="5162C8FC">
            <w:pPr>
              <w:pStyle w:val="55"/>
              <w:ind w:firstLine="0" w:firstLineChars="0"/>
              <w:jc w:val="center"/>
              <w:rPr>
                <w:rFonts w:hint="eastAsia"/>
                <w:b/>
                <w:bCs/>
              </w:rPr>
            </w:pPr>
            <w:r>
              <w:rPr>
                <w:rFonts w:hint="eastAsia"/>
                <w:b/>
                <w:bCs/>
              </w:rPr>
              <w:t>二级指标</w:t>
            </w:r>
          </w:p>
        </w:tc>
        <w:tc>
          <w:tcPr>
            <w:tcW w:w="2301" w:type="dxa"/>
            <w:gridSpan w:val="3"/>
            <w:tcMar>
              <w:top w:w="57" w:type="dxa"/>
              <w:bottom w:w="57" w:type="dxa"/>
            </w:tcMar>
            <w:vAlign w:val="center"/>
          </w:tcPr>
          <w:p w14:paraId="55C54EC1">
            <w:pPr>
              <w:pStyle w:val="55"/>
              <w:ind w:firstLine="0" w:firstLineChars="0"/>
              <w:jc w:val="center"/>
              <w:rPr>
                <w:rFonts w:hint="eastAsia"/>
                <w:b/>
                <w:bCs/>
              </w:rPr>
            </w:pPr>
            <w:r>
              <w:rPr>
                <w:rFonts w:hint="eastAsia"/>
                <w:b/>
                <w:bCs/>
              </w:rPr>
              <w:t>符合程度评价等级</w:t>
            </w:r>
          </w:p>
        </w:tc>
        <w:tc>
          <w:tcPr>
            <w:tcW w:w="2198" w:type="dxa"/>
            <w:vMerge w:val="restart"/>
            <w:vAlign w:val="center"/>
          </w:tcPr>
          <w:p w14:paraId="0D6B1F7A">
            <w:pPr>
              <w:pStyle w:val="55"/>
              <w:ind w:firstLine="0" w:firstLineChars="0"/>
              <w:jc w:val="center"/>
              <w:rPr>
                <w:rFonts w:hint="eastAsia"/>
                <w:b/>
                <w:bCs/>
              </w:rPr>
            </w:pPr>
            <w:r>
              <w:rPr>
                <w:rFonts w:hint="eastAsia"/>
                <w:b/>
                <w:bCs/>
              </w:rPr>
              <w:t>存在不足说明</w:t>
            </w:r>
          </w:p>
          <w:p w14:paraId="61A34B3B">
            <w:pPr>
              <w:pStyle w:val="55"/>
              <w:ind w:firstLine="0" w:firstLineChars="0"/>
              <w:jc w:val="center"/>
              <w:rPr>
                <w:rFonts w:hint="eastAsia"/>
                <w:b/>
                <w:bCs/>
              </w:rPr>
            </w:pPr>
            <w:r>
              <w:rPr>
                <w:rFonts w:hint="eastAsia"/>
                <w:b/>
                <w:bCs/>
              </w:rPr>
              <w:t>（B和C项需说明）</w:t>
            </w:r>
          </w:p>
        </w:tc>
      </w:tr>
      <w:tr w14:paraId="67DA65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 w:hRule="atLeast"/>
          <w:tblHeader/>
          <w:jc w:val="center"/>
        </w:trPr>
        <w:tc>
          <w:tcPr>
            <w:tcW w:w="1114" w:type="dxa"/>
            <w:vMerge w:val="continue"/>
            <w:tcMar>
              <w:top w:w="57" w:type="dxa"/>
              <w:bottom w:w="57" w:type="dxa"/>
            </w:tcMar>
            <w:vAlign w:val="center"/>
          </w:tcPr>
          <w:p w14:paraId="5C3A20E5">
            <w:pPr>
              <w:pStyle w:val="55"/>
              <w:rPr>
                <w:rFonts w:hint="eastAsia"/>
              </w:rPr>
            </w:pPr>
          </w:p>
        </w:tc>
        <w:tc>
          <w:tcPr>
            <w:tcW w:w="2867" w:type="dxa"/>
            <w:vMerge w:val="continue"/>
            <w:tcMar>
              <w:top w:w="57" w:type="dxa"/>
              <w:bottom w:w="57" w:type="dxa"/>
            </w:tcMar>
            <w:vAlign w:val="center"/>
          </w:tcPr>
          <w:p w14:paraId="3D0CD73F">
            <w:pPr>
              <w:pStyle w:val="55"/>
              <w:rPr>
                <w:rFonts w:hint="eastAsia"/>
              </w:rPr>
            </w:pPr>
          </w:p>
        </w:tc>
        <w:tc>
          <w:tcPr>
            <w:tcW w:w="767" w:type="dxa"/>
            <w:tcMar>
              <w:top w:w="57" w:type="dxa"/>
              <w:bottom w:w="57" w:type="dxa"/>
            </w:tcMar>
            <w:vAlign w:val="center"/>
          </w:tcPr>
          <w:p w14:paraId="30AA4E80">
            <w:pPr>
              <w:pStyle w:val="55"/>
              <w:ind w:firstLine="0" w:firstLineChars="0"/>
              <w:jc w:val="center"/>
              <w:rPr>
                <w:rFonts w:hint="eastAsia"/>
                <w:b/>
                <w:bCs/>
              </w:rPr>
            </w:pPr>
            <w:r>
              <w:rPr>
                <w:rFonts w:hint="eastAsia"/>
                <w:b/>
                <w:bCs/>
              </w:rPr>
              <w:t>A</w:t>
            </w:r>
          </w:p>
        </w:tc>
        <w:tc>
          <w:tcPr>
            <w:tcW w:w="767" w:type="dxa"/>
            <w:tcMar>
              <w:top w:w="57" w:type="dxa"/>
              <w:bottom w:w="57" w:type="dxa"/>
            </w:tcMar>
            <w:vAlign w:val="center"/>
          </w:tcPr>
          <w:p w14:paraId="10924A56">
            <w:pPr>
              <w:pStyle w:val="55"/>
              <w:ind w:firstLine="0" w:firstLineChars="0"/>
              <w:jc w:val="center"/>
              <w:rPr>
                <w:rFonts w:hint="eastAsia"/>
                <w:b/>
                <w:bCs/>
              </w:rPr>
            </w:pPr>
            <w:r>
              <w:rPr>
                <w:rFonts w:hint="eastAsia"/>
                <w:b/>
                <w:bCs/>
              </w:rPr>
              <w:t>B</w:t>
            </w:r>
          </w:p>
        </w:tc>
        <w:tc>
          <w:tcPr>
            <w:tcW w:w="767" w:type="dxa"/>
            <w:tcMar>
              <w:top w:w="57" w:type="dxa"/>
              <w:bottom w:w="57" w:type="dxa"/>
            </w:tcMar>
            <w:vAlign w:val="center"/>
          </w:tcPr>
          <w:p w14:paraId="573A83CE">
            <w:pPr>
              <w:pStyle w:val="55"/>
              <w:ind w:firstLine="0" w:firstLineChars="0"/>
              <w:jc w:val="center"/>
              <w:rPr>
                <w:rFonts w:hint="eastAsia"/>
                <w:b/>
                <w:bCs/>
              </w:rPr>
            </w:pPr>
            <w:r>
              <w:rPr>
                <w:rFonts w:hint="eastAsia"/>
                <w:b/>
                <w:bCs/>
              </w:rPr>
              <w:t>C</w:t>
            </w:r>
          </w:p>
        </w:tc>
        <w:tc>
          <w:tcPr>
            <w:tcW w:w="2198" w:type="dxa"/>
            <w:vMerge w:val="continue"/>
          </w:tcPr>
          <w:p w14:paraId="7ADF695F">
            <w:pPr>
              <w:pStyle w:val="55"/>
              <w:rPr>
                <w:rFonts w:hint="eastAsia"/>
              </w:rPr>
            </w:pPr>
          </w:p>
        </w:tc>
      </w:tr>
      <w:tr w14:paraId="65677D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restart"/>
            <w:tcMar>
              <w:top w:w="57" w:type="dxa"/>
              <w:bottom w:w="57" w:type="dxa"/>
            </w:tcMar>
            <w:vAlign w:val="center"/>
          </w:tcPr>
          <w:p w14:paraId="4067B547">
            <w:pPr>
              <w:pStyle w:val="55"/>
              <w:ind w:firstLine="0" w:firstLineChars="0"/>
              <w:rPr>
                <w:rFonts w:hint="eastAsia"/>
              </w:rPr>
            </w:pPr>
            <w:r>
              <w:rPr>
                <w:rFonts w:hint="eastAsia"/>
              </w:rPr>
              <w:t>1 学生发展</w:t>
            </w:r>
          </w:p>
        </w:tc>
        <w:tc>
          <w:tcPr>
            <w:tcW w:w="2867" w:type="dxa"/>
            <w:tcMar>
              <w:top w:w="57" w:type="dxa"/>
              <w:bottom w:w="57" w:type="dxa"/>
            </w:tcMar>
            <w:vAlign w:val="center"/>
          </w:tcPr>
          <w:p w14:paraId="65A24766">
            <w:pPr>
              <w:pStyle w:val="55"/>
              <w:rPr>
                <w:rFonts w:hint="eastAsia"/>
              </w:rPr>
            </w:pPr>
            <w:r>
              <w:rPr>
                <w:rFonts w:hint="eastAsia"/>
              </w:rPr>
              <w:t>1.1 生源质量</w:t>
            </w:r>
          </w:p>
        </w:tc>
        <w:tc>
          <w:tcPr>
            <w:tcW w:w="767" w:type="dxa"/>
            <w:tcMar>
              <w:top w:w="57" w:type="dxa"/>
              <w:bottom w:w="57" w:type="dxa"/>
            </w:tcMar>
            <w:vAlign w:val="center"/>
          </w:tcPr>
          <w:p w14:paraId="1D99EF65">
            <w:pPr>
              <w:pStyle w:val="55"/>
              <w:rPr>
                <w:rFonts w:hint="eastAsia"/>
              </w:rPr>
            </w:pPr>
          </w:p>
        </w:tc>
        <w:tc>
          <w:tcPr>
            <w:tcW w:w="767" w:type="dxa"/>
            <w:tcMar>
              <w:top w:w="57" w:type="dxa"/>
              <w:bottom w:w="57" w:type="dxa"/>
            </w:tcMar>
            <w:vAlign w:val="center"/>
          </w:tcPr>
          <w:p w14:paraId="3581B947">
            <w:pPr>
              <w:pStyle w:val="55"/>
              <w:rPr>
                <w:rFonts w:hint="eastAsia"/>
              </w:rPr>
            </w:pPr>
          </w:p>
        </w:tc>
        <w:tc>
          <w:tcPr>
            <w:tcW w:w="767" w:type="dxa"/>
            <w:tcMar>
              <w:top w:w="57" w:type="dxa"/>
              <w:bottom w:w="57" w:type="dxa"/>
            </w:tcMar>
            <w:vAlign w:val="center"/>
          </w:tcPr>
          <w:p w14:paraId="4CADAC7D">
            <w:pPr>
              <w:pStyle w:val="55"/>
              <w:rPr>
                <w:rFonts w:hint="eastAsia"/>
              </w:rPr>
            </w:pPr>
          </w:p>
        </w:tc>
        <w:tc>
          <w:tcPr>
            <w:tcW w:w="2198" w:type="dxa"/>
          </w:tcPr>
          <w:p w14:paraId="3DBF0D21">
            <w:pPr>
              <w:pStyle w:val="55"/>
              <w:rPr>
                <w:rFonts w:hint="eastAsia"/>
              </w:rPr>
            </w:pPr>
          </w:p>
        </w:tc>
      </w:tr>
      <w:tr w14:paraId="7D0D3E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4E349823">
            <w:pPr>
              <w:pStyle w:val="55"/>
              <w:rPr>
                <w:rFonts w:hint="eastAsia"/>
              </w:rPr>
            </w:pPr>
          </w:p>
        </w:tc>
        <w:tc>
          <w:tcPr>
            <w:tcW w:w="2867" w:type="dxa"/>
            <w:tcMar>
              <w:top w:w="57" w:type="dxa"/>
              <w:bottom w:w="57" w:type="dxa"/>
            </w:tcMar>
            <w:vAlign w:val="center"/>
          </w:tcPr>
          <w:p w14:paraId="52BD56B2">
            <w:pPr>
              <w:pStyle w:val="55"/>
              <w:rPr>
                <w:rFonts w:hint="eastAsia"/>
              </w:rPr>
            </w:pPr>
            <w:r>
              <w:rPr>
                <w:rFonts w:hint="eastAsia"/>
              </w:rPr>
              <w:t>1.2 成长指导</w:t>
            </w:r>
          </w:p>
        </w:tc>
        <w:tc>
          <w:tcPr>
            <w:tcW w:w="767" w:type="dxa"/>
            <w:tcMar>
              <w:top w:w="57" w:type="dxa"/>
              <w:bottom w:w="57" w:type="dxa"/>
            </w:tcMar>
            <w:vAlign w:val="center"/>
          </w:tcPr>
          <w:p w14:paraId="44B3DEA7">
            <w:pPr>
              <w:pStyle w:val="55"/>
              <w:rPr>
                <w:rFonts w:hint="eastAsia"/>
              </w:rPr>
            </w:pPr>
          </w:p>
        </w:tc>
        <w:tc>
          <w:tcPr>
            <w:tcW w:w="767" w:type="dxa"/>
            <w:tcMar>
              <w:top w:w="57" w:type="dxa"/>
              <w:bottom w:w="57" w:type="dxa"/>
            </w:tcMar>
            <w:vAlign w:val="center"/>
          </w:tcPr>
          <w:p w14:paraId="43718D67">
            <w:pPr>
              <w:pStyle w:val="55"/>
              <w:rPr>
                <w:rFonts w:hint="eastAsia"/>
              </w:rPr>
            </w:pPr>
          </w:p>
        </w:tc>
        <w:tc>
          <w:tcPr>
            <w:tcW w:w="767" w:type="dxa"/>
            <w:tcMar>
              <w:top w:w="57" w:type="dxa"/>
              <w:bottom w:w="57" w:type="dxa"/>
            </w:tcMar>
            <w:vAlign w:val="center"/>
          </w:tcPr>
          <w:p w14:paraId="764A6EFF">
            <w:pPr>
              <w:pStyle w:val="55"/>
              <w:rPr>
                <w:rFonts w:hint="eastAsia"/>
              </w:rPr>
            </w:pPr>
          </w:p>
        </w:tc>
        <w:tc>
          <w:tcPr>
            <w:tcW w:w="2198" w:type="dxa"/>
          </w:tcPr>
          <w:p w14:paraId="209130E3">
            <w:pPr>
              <w:pStyle w:val="55"/>
              <w:rPr>
                <w:rFonts w:hint="eastAsia"/>
              </w:rPr>
            </w:pPr>
          </w:p>
        </w:tc>
      </w:tr>
      <w:tr w14:paraId="699212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0031B2A7">
            <w:pPr>
              <w:pStyle w:val="55"/>
              <w:rPr>
                <w:rFonts w:hint="eastAsia"/>
              </w:rPr>
            </w:pPr>
          </w:p>
        </w:tc>
        <w:tc>
          <w:tcPr>
            <w:tcW w:w="2867" w:type="dxa"/>
            <w:tcMar>
              <w:top w:w="57" w:type="dxa"/>
              <w:bottom w:w="57" w:type="dxa"/>
            </w:tcMar>
            <w:vAlign w:val="center"/>
          </w:tcPr>
          <w:p w14:paraId="0D9F68A5">
            <w:pPr>
              <w:pStyle w:val="55"/>
              <w:rPr>
                <w:rFonts w:hint="eastAsia"/>
              </w:rPr>
            </w:pPr>
            <w:r>
              <w:rPr>
                <w:rFonts w:hint="eastAsia"/>
              </w:rPr>
              <w:t>1.3 学习成果</w:t>
            </w:r>
          </w:p>
        </w:tc>
        <w:tc>
          <w:tcPr>
            <w:tcW w:w="767" w:type="dxa"/>
            <w:tcMar>
              <w:top w:w="57" w:type="dxa"/>
              <w:bottom w:w="57" w:type="dxa"/>
            </w:tcMar>
            <w:vAlign w:val="center"/>
          </w:tcPr>
          <w:p w14:paraId="377E295B">
            <w:pPr>
              <w:pStyle w:val="55"/>
              <w:rPr>
                <w:rFonts w:hint="eastAsia"/>
              </w:rPr>
            </w:pPr>
          </w:p>
        </w:tc>
        <w:tc>
          <w:tcPr>
            <w:tcW w:w="767" w:type="dxa"/>
            <w:tcMar>
              <w:top w:w="57" w:type="dxa"/>
              <w:bottom w:w="57" w:type="dxa"/>
            </w:tcMar>
            <w:vAlign w:val="center"/>
          </w:tcPr>
          <w:p w14:paraId="7E055EBA">
            <w:pPr>
              <w:pStyle w:val="55"/>
              <w:rPr>
                <w:rFonts w:hint="eastAsia"/>
              </w:rPr>
            </w:pPr>
          </w:p>
        </w:tc>
        <w:tc>
          <w:tcPr>
            <w:tcW w:w="767" w:type="dxa"/>
            <w:tcMar>
              <w:top w:w="57" w:type="dxa"/>
              <w:bottom w:w="57" w:type="dxa"/>
            </w:tcMar>
            <w:vAlign w:val="center"/>
          </w:tcPr>
          <w:p w14:paraId="2F1013B6">
            <w:pPr>
              <w:pStyle w:val="55"/>
              <w:rPr>
                <w:rFonts w:hint="eastAsia"/>
              </w:rPr>
            </w:pPr>
          </w:p>
        </w:tc>
        <w:tc>
          <w:tcPr>
            <w:tcW w:w="2198" w:type="dxa"/>
          </w:tcPr>
          <w:p w14:paraId="16D0F6A0">
            <w:pPr>
              <w:pStyle w:val="55"/>
              <w:rPr>
                <w:rFonts w:hint="eastAsia"/>
              </w:rPr>
            </w:pPr>
          </w:p>
        </w:tc>
      </w:tr>
      <w:tr w14:paraId="7FBC7C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restart"/>
            <w:tcMar>
              <w:top w:w="57" w:type="dxa"/>
              <w:bottom w:w="57" w:type="dxa"/>
            </w:tcMar>
            <w:vAlign w:val="center"/>
          </w:tcPr>
          <w:p w14:paraId="23EAB813">
            <w:pPr>
              <w:pStyle w:val="55"/>
              <w:ind w:firstLine="0" w:firstLineChars="0"/>
              <w:rPr>
                <w:rFonts w:hint="eastAsia"/>
              </w:rPr>
            </w:pPr>
            <w:r>
              <w:rPr>
                <w:rFonts w:hint="eastAsia"/>
              </w:rPr>
              <w:t>2 培养目标</w:t>
            </w:r>
          </w:p>
        </w:tc>
        <w:tc>
          <w:tcPr>
            <w:tcW w:w="2867" w:type="dxa"/>
            <w:tcMar>
              <w:top w:w="57" w:type="dxa"/>
              <w:bottom w:w="57" w:type="dxa"/>
            </w:tcMar>
            <w:vAlign w:val="center"/>
          </w:tcPr>
          <w:p w14:paraId="7EA47A2E">
            <w:pPr>
              <w:pStyle w:val="55"/>
              <w:rPr>
                <w:rFonts w:hint="eastAsia"/>
              </w:rPr>
            </w:pPr>
            <w:r>
              <w:rPr>
                <w:rFonts w:hint="eastAsia"/>
              </w:rPr>
              <w:t>2.1 目标定位</w:t>
            </w:r>
          </w:p>
        </w:tc>
        <w:tc>
          <w:tcPr>
            <w:tcW w:w="767" w:type="dxa"/>
            <w:tcMar>
              <w:top w:w="57" w:type="dxa"/>
              <w:bottom w:w="57" w:type="dxa"/>
            </w:tcMar>
            <w:vAlign w:val="center"/>
          </w:tcPr>
          <w:p w14:paraId="06F02948">
            <w:pPr>
              <w:pStyle w:val="55"/>
              <w:rPr>
                <w:rFonts w:hint="eastAsia"/>
              </w:rPr>
            </w:pPr>
          </w:p>
        </w:tc>
        <w:tc>
          <w:tcPr>
            <w:tcW w:w="767" w:type="dxa"/>
            <w:tcMar>
              <w:top w:w="57" w:type="dxa"/>
              <w:bottom w:w="57" w:type="dxa"/>
            </w:tcMar>
            <w:vAlign w:val="center"/>
          </w:tcPr>
          <w:p w14:paraId="466C584B">
            <w:pPr>
              <w:pStyle w:val="55"/>
              <w:rPr>
                <w:rFonts w:hint="eastAsia"/>
              </w:rPr>
            </w:pPr>
          </w:p>
        </w:tc>
        <w:tc>
          <w:tcPr>
            <w:tcW w:w="767" w:type="dxa"/>
            <w:tcMar>
              <w:top w:w="57" w:type="dxa"/>
              <w:bottom w:w="57" w:type="dxa"/>
            </w:tcMar>
            <w:vAlign w:val="center"/>
          </w:tcPr>
          <w:p w14:paraId="4584045F">
            <w:pPr>
              <w:pStyle w:val="55"/>
              <w:rPr>
                <w:rFonts w:hint="eastAsia"/>
              </w:rPr>
            </w:pPr>
          </w:p>
        </w:tc>
        <w:tc>
          <w:tcPr>
            <w:tcW w:w="2198" w:type="dxa"/>
          </w:tcPr>
          <w:p w14:paraId="74A88328">
            <w:pPr>
              <w:pStyle w:val="55"/>
              <w:rPr>
                <w:rFonts w:hint="eastAsia"/>
              </w:rPr>
            </w:pPr>
          </w:p>
        </w:tc>
      </w:tr>
      <w:tr w14:paraId="7EF6F8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7D0BEA2E">
            <w:pPr>
              <w:pStyle w:val="55"/>
              <w:rPr>
                <w:rFonts w:hint="eastAsia"/>
              </w:rPr>
            </w:pPr>
          </w:p>
        </w:tc>
        <w:tc>
          <w:tcPr>
            <w:tcW w:w="2867" w:type="dxa"/>
            <w:tcMar>
              <w:top w:w="57" w:type="dxa"/>
              <w:bottom w:w="57" w:type="dxa"/>
            </w:tcMar>
            <w:vAlign w:val="center"/>
          </w:tcPr>
          <w:p w14:paraId="4D23EBB5">
            <w:pPr>
              <w:pStyle w:val="55"/>
              <w:rPr>
                <w:rFonts w:hint="eastAsia"/>
              </w:rPr>
            </w:pPr>
            <w:r>
              <w:rPr>
                <w:rFonts w:hint="eastAsia"/>
              </w:rPr>
              <w:t>2.2 目标修订</w:t>
            </w:r>
          </w:p>
        </w:tc>
        <w:tc>
          <w:tcPr>
            <w:tcW w:w="767" w:type="dxa"/>
            <w:tcMar>
              <w:top w:w="57" w:type="dxa"/>
              <w:bottom w:w="57" w:type="dxa"/>
            </w:tcMar>
            <w:vAlign w:val="center"/>
          </w:tcPr>
          <w:p w14:paraId="7616687A">
            <w:pPr>
              <w:pStyle w:val="55"/>
              <w:rPr>
                <w:rFonts w:hint="eastAsia"/>
              </w:rPr>
            </w:pPr>
          </w:p>
        </w:tc>
        <w:tc>
          <w:tcPr>
            <w:tcW w:w="767" w:type="dxa"/>
            <w:tcMar>
              <w:top w:w="57" w:type="dxa"/>
              <w:bottom w:w="57" w:type="dxa"/>
            </w:tcMar>
            <w:vAlign w:val="center"/>
          </w:tcPr>
          <w:p w14:paraId="54B2F579">
            <w:pPr>
              <w:pStyle w:val="55"/>
              <w:rPr>
                <w:rFonts w:hint="eastAsia"/>
              </w:rPr>
            </w:pPr>
          </w:p>
        </w:tc>
        <w:tc>
          <w:tcPr>
            <w:tcW w:w="767" w:type="dxa"/>
            <w:tcMar>
              <w:top w:w="57" w:type="dxa"/>
              <w:bottom w:w="57" w:type="dxa"/>
            </w:tcMar>
            <w:vAlign w:val="center"/>
          </w:tcPr>
          <w:p w14:paraId="7080052F">
            <w:pPr>
              <w:pStyle w:val="55"/>
              <w:rPr>
                <w:rFonts w:hint="eastAsia"/>
              </w:rPr>
            </w:pPr>
          </w:p>
        </w:tc>
        <w:tc>
          <w:tcPr>
            <w:tcW w:w="2198" w:type="dxa"/>
          </w:tcPr>
          <w:p w14:paraId="7A53E14B">
            <w:pPr>
              <w:pStyle w:val="55"/>
              <w:rPr>
                <w:rFonts w:hint="eastAsia"/>
              </w:rPr>
            </w:pPr>
          </w:p>
        </w:tc>
      </w:tr>
      <w:tr w14:paraId="063DB6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restart"/>
            <w:tcMar>
              <w:top w:w="57" w:type="dxa"/>
              <w:bottom w:w="57" w:type="dxa"/>
            </w:tcMar>
            <w:vAlign w:val="center"/>
          </w:tcPr>
          <w:p w14:paraId="63B9621C">
            <w:pPr>
              <w:pStyle w:val="55"/>
              <w:ind w:firstLine="0" w:firstLineChars="0"/>
              <w:rPr>
                <w:rFonts w:hint="eastAsia"/>
              </w:rPr>
            </w:pPr>
            <w:r>
              <w:rPr>
                <w:rFonts w:hint="eastAsia"/>
              </w:rPr>
              <w:t>3 毕业要求</w:t>
            </w:r>
          </w:p>
        </w:tc>
        <w:tc>
          <w:tcPr>
            <w:tcW w:w="2867" w:type="dxa"/>
            <w:tcMar>
              <w:top w:w="57" w:type="dxa"/>
              <w:bottom w:w="57" w:type="dxa"/>
            </w:tcMar>
            <w:vAlign w:val="center"/>
          </w:tcPr>
          <w:p w14:paraId="59F5B24C">
            <w:pPr>
              <w:pStyle w:val="55"/>
              <w:rPr>
                <w:rFonts w:hint="eastAsia"/>
              </w:rPr>
            </w:pPr>
            <w:r>
              <w:rPr>
                <w:rFonts w:hint="eastAsia"/>
              </w:rPr>
              <w:t>3.1 总体要求</w:t>
            </w:r>
          </w:p>
        </w:tc>
        <w:tc>
          <w:tcPr>
            <w:tcW w:w="767" w:type="dxa"/>
            <w:tcMar>
              <w:top w:w="57" w:type="dxa"/>
              <w:bottom w:w="57" w:type="dxa"/>
            </w:tcMar>
            <w:vAlign w:val="center"/>
          </w:tcPr>
          <w:p w14:paraId="41C5FD8D">
            <w:pPr>
              <w:pStyle w:val="55"/>
              <w:rPr>
                <w:rFonts w:hint="eastAsia"/>
              </w:rPr>
            </w:pPr>
          </w:p>
        </w:tc>
        <w:tc>
          <w:tcPr>
            <w:tcW w:w="767" w:type="dxa"/>
            <w:tcMar>
              <w:top w:w="57" w:type="dxa"/>
              <w:bottom w:w="57" w:type="dxa"/>
            </w:tcMar>
            <w:vAlign w:val="center"/>
          </w:tcPr>
          <w:p w14:paraId="639CF24C">
            <w:pPr>
              <w:pStyle w:val="55"/>
              <w:rPr>
                <w:rFonts w:hint="eastAsia"/>
              </w:rPr>
            </w:pPr>
          </w:p>
        </w:tc>
        <w:tc>
          <w:tcPr>
            <w:tcW w:w="767" w:type="dxa"/>
            <w:tcMar>
              <w:top w:w="57" w:type="dxa"/>
              <w:bottom w:w="57" w:type="dxa"/>
            </w:tcMar>
            <w:vAlign w:val="center"/>
          </w:tcPr>
          <w:p w14:paraId="170832EA">
            <w:pPr>
              <w:pStyle w:val="55"/>
              <w:rPr>
                <w:rFonts w:hint="eastAsia"/>
              </w:rPr>
            </w:pPr>
          </w:p>
        </w:tc>
        <w:tc>
          <w:tcPr>
            <w:tcW w:w="2198" w:type="dxa"/>
          </w:tcPr>
          <w:p w14:paraId="309604AA">
            <w:pPr>
              <w:pStyle w:val="55"/>
              <w:rPr>
                <w:rFonts w:hint="eastAsia"/>
              </w:rPr>
            </w:pPr>
          </w:p>
        </w:tc>
      </w:tr>
      <w:tr w14:paraId="72A0E8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088CC7E0">
            <w:pPr>
              <w:pStyle w:val="55"/>
              <w:rPr>
                <w:rFonts w:hint="eastAsia"/>
              </w:rPr>
            </w:pPr>
          </w:p>
        </w:tc>
        <w:tc>
          <w:tcPr>
            <w:tcW w:w="2867" w:type="dxa"/>
            <w:tcMar>
              <w:top w:w="57" w:type="dxa"/>
              <w:bottom w:w="57" w:type="dxa"/>
            </w:tcMar>
            <w:vAlign w:val="center"/>
          </w:tcPr>
          <w:p w14:paraId="1BDC800B">
            <w:pPr>
              <w:pStyle w:val="55"/>
              <w:rPr>
                <w:rFonts w:hint="eastAsia"/>
              </w:rPr>
            </w:pPr>
            <w:r>
              <w:rPr>
                <w:rFonts w:hint="eastAsia"/>
              </w:rPr>
              <w:t>3.2 知识领域</w:t>
            </w:r>
          </w:p>
        </w:tc>
        <w:tc>
          <w:tcPr>
            <w:tcW w:w="767" w:type="dxa"/>
            <w:tcMar>
              <w:top w:w="57" w:type="dxa"/>
              <w:bottom w:w="57" w:type="dxa"/>
            </w:tcMar>
            <w:vAlign w:val="center"/>
          </w:tcPr>
          <w:p w14:paraId="7528EB27">
            <w:pPr>
              <w:pStyle w:val="55"/>
              <w:rPr>
                <w:rFonts w:hint="eastAsia"/>
              </w:rPr>
            </w:pPr>
          </w:p>
        </w:tc>
        <w:tc>
          <w:tcPr>
            <w:tcW w:w="767" w:type="dxa"/>
            <w:tcMar>
              <w:top w:w="57" w:type="dxa"/>
              <w:bottom w:w="57" w:type="dxa"/>
            </w:tcMar>
            <w:vAlign w:val="center"/>
          </w:tcPr>
          <w:p w14:paraId="3DD22A1C">
            <w:pPr>
              <w:pStyle w:val="55"/>
              <w:rPr>
                <w:rFonts w:hint="eastAsia"/>
              </w:rPr>
            </w:pPr>
          </w:p>
        </w:tc>
        <w:tc>
          <w:tcPr>
            <w:tcW w:w="767" w:type="dxa"/>
            <w:tcMar>
              <w:top w:w="57" w:type="dxa"/>
              <w:bottom w:w="57" w:type="dxa"/>
            </w:tcMar>
            <w:vAlign w:val="center"/>
          </w:tcPr>
          <w:p w14:paraId="42A64039">
            <w:pPr>
              <w:pStyle w:val="55"/>
              <w:rPr>
                <w:rFonts w:hint="eastAsia"/>
              </w:rPr>
            </w:pPr>
          </w:p>
        </w:tc>
        <w:tc>
          <w:tcPr>
            <w:tcW w:w="2198" w:type="dxa"/>
          </w:tcPr>
          <w:p w14:paraId="7EFAB28E">
            <w:pPr>
              <w:pStyle w:val="55"/>
              <w:rPr>
                <w:rFonts w:hint="eastAsia"/>
              </w:rPr>
            </w:pPr>
          </w:p>
        </w:tc>
      </w:tr>
      <w:tr w14:paraId="7C853F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21FE746D">
            <w:pPr>
              <w:pStyle w:val="55"/>
              <w:rPr>
                <w:rFonts w:hint="eastAsia"/>
              </w:rPr>
            </w:pPr>
          </w:p>
        </w:tc>
        <w:tc>
          <w:tcPr>
            <w:tcW w:w="2867" w:type="dxa"/>
            <w:tcMar>
              <w:top w:w="57" w:type="dxa"/>
              <w:bottom w:w="57" w:type="dxa"/>
            </w:tcMar>
            <w:vAlign w:val="center"/>
          </w:tcPr>
          <w:p w14:paraId="39C54833">
            <w:pPr>
              <w:pStyle w:val="55"/>
              <w:rPr>
                <w:rFonts w:hint="eastAsia"/>
              </w:rPr>
            </w:pPr>
            <w:r>
              <w:rPr>
                <w:rFonts w:hint="eastAsia"/>
              </w:rPr>
              <w:t>3.3 工具使用</w:t>
            </w:r>
          </w:p>
        </w:tc>
        <w:tc>
          <w:tcPr>
            <w:tcW w:w="767" w:type="dxa"/>
            <w:tcMar>
              <w:top w:w="57" w:type="dxa"/>
              <w:bottom w:w="57" w:type="dxa"/>
            </w:tcMar>
            <w:vAlign w:val="center"/>
          </w:tcPr>
          <w:p w14:paraId="606F94C2">
            <w:pPr>
              <w:pStyle w:val="55"/>
              <w:rPr>
                <w:rFonts w:hint="eastAsia"/>
              </w:rPr>
            </w:pPr>
          </w:p>
        </w:tc>
        <w:tc>
          <w:tcPr>
            <w:tcW w:w="767" w:type="dxa"/>
            <w:tcMar>
              <w:top w:w="57" w:type="dxa"/>
              <w:bottom w:w="57" w:type="dxa"/>
            </w:tcMar>
            <w:vAlign w:val="center"/>
          </w:tcPr>
          <w:p w14:paraId="33AAB437">
            <w:pPr>
              <w:pStyle w:val="55"/>
              <w:rPr>
                <w:rFonts w:hint="eastAsia"/>
              </w:rPr>
            </w:pPr>
          </w:p>
        </w:tc>
        <w:tc>
          <w:tcPr>
            <w:tcW w:w="767" w:type="dxa"/>
            <w:tcMar>
              <w:top w:w="57" w:type="dxa"/>
              <w:bottom w:w="57" w:type="dxa"/>
            </w:tcMar>
            <w:vAlign w:val="center"/>
          </w:tcPr>
          <w:p w14:paraId="36D05E60">
            <w:pPr>
              <w:pStyle w:val="55"/>
              <w:rPr>
                <w:rFonts w:hint="eastAsia"/>
              </w:rPr>
            </w:pPr>
          </w:p>
        </w:tc>
        <w:tc>
          <w:tcPr>
            <w:tcW w:w="2198" w:type="dxa"/>
          </w:tcPr>
          <w:p w14:paraId="72C14BC8">
            <w:pPr>
              <w:pStyle w:val="55"/>
              <w:rPr>
                <w:rFonts w:hint="eastAsia"/>
              </w:rPr>
            </w:pPr>
          </w:p>
        </w:tc>
      </w:tr>
      <w:tr w14:paraId="68EED6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1EEA9704">
            <w:pPr>
              <w:pStyle w:val="55"/>
              <w:rPr>
                <w:rFonts w:hint="eastAsia"/>
              </w:rPr>
            </w:pPr>
          </w:p>
        </w:tc>
        <w:tc>
          <w:tcPr>
            <w:tcW w:w="2867" w:type="dxa"/>
            <w:tcMar>
              <w:top w:w="57" w:type="dxa"/>
              <w:bottom w:w="57" w:type="dxa"/>
            </w:tcMar>
            <w:vAlign w:val="center"/>
          </w:tcPr>
          <w:p w14:paraId="28B04334">
            <w:pPr>
              <w:pStyle w:val="55"/>
              <w:rPr>
                <w:rFonts w:hint="eastAsia"/>
              </w:rPr>
            </w:pPr>
            <w:r>
              <w:rPr>
                <w:rFonts w:hint="eastAsia"/>
              </w:rPr>
              <w:t>3.4 技能掌握</w:t>
            </w:r>
          </w:p>
        </w:tc>
        <w:tc>
          <w:tcPr>
            <w:tcW w:w="767" w:type="dxa"/>
            <w:tcMar>
              <w:top w:w="57" w:type="dxa"/>
              <w:bottom w:w="57" w:type="dxa"/>
            </w:tcMar>
            <w:vAlign w:val="center"/>
          </w:tcPr>
          <w:p w14:paraId="0D0EF810">
            <w:pPr>
              <w:pStyle w:val="55"/>
              <w:rPr>
                <w:rFonts w:hint="eastAsia"/>
              </w:rPr>
            </w:pPr>
          </w:p>
        </w:tc>
        <w:tc>
          <w:tcPr>
            <w:tcW w:w="767" w:type="dxa"/>
            <w:tcMar>
              <w:top w:w="57" w:type="dxa"/>
              <w:bottom w:w="57" w:type="dxa"/>
            </w:tcMar>
            <w:vAlign w:val="center"/>
          </w:tcPr>
          <w:p w14:paraId="124F2CF2">
            <w:pPr>
              <w:pStyle w:val="55"/>
              <w:rPr>
                <w:rFonts w:hint="eastAsia"/>
              </w:rPr>
            </w:pPr>
          </w:p>
        </w:tc>
        <w:tc>
          <w:tcPr>
            <w:tcW w:w="767" w:type="dxa"/>
            <w:tcMar>
              <w:top w:w="57" w:type="dxa"/>
              <w:bottom w:w="57" w:type="dxa"/>
            </w:tcMar>
            <w:vAlign w:val="center"/>
          </w:tcPr>
          <w:p w14:paraId="027BFD0F">
            <w:pPr>
              <w:pStyle w:val="55"/>
              <w:rPr>
                <w:rFonts w:hint="eastAsia"/>
              </w:rPr>
            </w:pPr>
          </w:p>
        </w:tc>
        <w:tc>
          <w:tcPr>
            <w:tcW w:w="2198" w:type="dxa"/>
          </w:tcPr>
          <w:p w14:paraId="69A7E451">
            <w:pPr>
              <w:pStyle w:val="55"/>
              <w:rPr>
                <w:rFonts w:hint="eastAsia"/>
              </w:rPr>
            </w:pPr>
          </w:p>
        </w:tc>
      </w:tr>
      <w:tr w14:paraId="6D1805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2D9F9DB7">
            <w:pPr>
              <w:pStyle w:val="55"/>
              <w:rPr>
                <w:rFonts w:hint="eastAsia"/>
              </w:rPr>
            </w:pPr>
          </w:p>
        </w:tc>
        <w:tc>
          <w:tcPr>
            <w:tcW w:w="2867" w:type="dxa"/>
            <w:tcMar>
              <w:top w:w="57" w:type="dxa"/>
              <w:bottom w:w="57" w:type="dxa"/>
            </w:tcMar>
            <w:vAlign w:val="center"/>
          </w:tcPr>
          <w:p w14:paraId="5F723E3C">
            <w:pPr>
              <w:pStyle w:val="55"/>
              <w:rPr>
                <w:rFonts w:hint="eastAsia"/>
              </w:rPr>
            </w:pPr>
            <w:r>
              <w:rPr>
                <w:rFonts w:hint="eastAsia"/>
              </w:rPr>
              <w:t>3.5 问题解决</w:t>
            </w:r>
          </w:p>
        </w:tc>
        <w:tc>
          <w:tcPr>
            <w:tcW w:w="767" w:type="dxa"/>
            <w:tcMar>
              <w:top w:w="57" w:type="dxa"/>
              <w:bottom w:w="57" w:type="dxa"/>
            </w:tcMar>
            <w:vAlign w:val="center"/>
          </w:tcPr>
          <w:p w14:paraId="3CCA6BF3">
            <w:pPr>
              <w:pStyle w:val="55"/>
              <w:rPr>
                <w:rFonts w:hint="eastAsia"/>
              </w:rPr>
            </w:pPr>
          </w:p>
        </w:tc>
        <w:tc>
          <w:tcPr>
            <w:tcW w:w="767" w:type="dxa"/>
            <w:tcMar>
              <w:top w:w="57" w:type="dxa"/>
              <w:bottom w:w="57" w:type="dxa"/>
            </w:tcMar>
            <w:vAlign w:val="center"/>
          </w:tcPr>
          <w:p w14:paraId="3C9C0F30">
            <w:pPr>
              <w:pStyle w:val="55"/>
              <w:rPr>
                <w:rFonts w:hint="eastAsia"/>
              </w:rPr>
            </w:pPr>
          </w:p>
        </w:tc>
        <w:tc>
          <w:tcPr>
            <w:tcW w:w="767" w:type="dxa"/>
            <w:tcMar>
              <w:top w:w="57" w:type="dxa"/>
              <w:bottom w:w="57" w:type="dxa"/>
            </w:tcMar>
            <w:vAlign w:val="center"/>
          </w:tcPr>
          <w:p w14:paraId="49FF69F8">
            <w:pPr>
              <w:pStyle w:val="55"/>
              <w:rPr>
                <w:rFonts w:hint="eastAsia"/>
              </w:rPr>
            </w:pPr>
          </w:p>
        </w:tc>
        <w:tc>
          <w:tcPr>
            <w:tcW w:w="2198" w:type="dxa"/>
          </w:tcPr>
          <w:p w14:paraId="66913E83">
            <w:pPr>
              <w:pStyle w:val="55"/>
              <w:rPr>
                <w:rFonts w:hint="eastAsia"/>
              </w:rPr>
            </w:pPr>
          </w:p>
        </w:tc>
      </w:tr>
      <w:tr w14:paraId="46DEF3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4D8E4409">
            <w:pPr>
              <w:pStyle w:val="55"/>
              <w:rPr>
                <w:rFonts w:hint="eastAsia"/>
              </w:rPr>
            </w:pPr>
          </w:p>
        </w:tc>
        <w:tc>
          <w:tcPr>
            <w:tcW w:w="2867" w:type="dxa"/>
            <w:tcMar>
              <w:top w:w="57" w:type="dxa"/>
              <w:bottom w:w="57" w:type="dxa"/>
            </w:tcMar>
            <w:vAlign w:val="center"/>
          </w:tcPr>
          <w:p w14:paraId="65D4FABD">
            <w:pPr>
              <w:pStyle w:val="55"/>
              <w:rPr>
                <w:rFonts w:hint="eastAsia"/>
              </w:rPr>
            </w:pPr>
            <w:r>
              <w:rPr>
                <w:rFonts w:hint="eastAsia"/>
              </w:rPr>
              <w:t>3.6 社会责任</w:t>
            </w:r>
          </w:p>
        </w:tc>
        <w:tc>
          <w:tcPr>
            <w:tcW w:w="767" w:type="dxa"/>
            <w:tcMar>
              <w:top w:w="57" w:type="dxa"/>
              <w:bottom w:w="57" w:type="dxa"/>
            </w:tcMar>
            <w:vAlign w:val="center"/>
          </w:tcPr>
          <w:p w14:paraId="36A40CF6">
            <w:pPr>
              <w:pStyle w:val="55"/>
              <w:rPr>
                <w:rFonts w:hint="eastAsia"/>
              </w:rPr>
            </w:pPr>
          </w:p>
        </w:tc>
        <w:tc>
          <w:tcPr>
            <w:tcW w:w="767" w:type="dxa"/>
            <w:tcMar>
              <w:top w:w="57" w:type="dxa"/>
              <w:bottom w:w="57" w:type="dxa"/>
            </w:tcMar>
            <w:vAlign w:val="center"/>
          </w:tcPr>
          <w:p w14:paraId="4E920D36">
            <w:pPr>
              <w:pStyle w:val="55"/>
              <w:rPr>
                <w:rFonts w:hint="eastAsia"/>
              </w:rPr>
            </w:pPr>
          </w:p>
        </w:tc>
        <w:tc>
          <w:tcPr>
            <w:tcW w:w="767" w:type="dxa"/>
            <w:tcMar>
              <w:top w:w="57" w:type="dxa"/>
              <w:bottom w:w="57" w:type="dxa"/>
            </w:tcMar>
            <w:vAlign w:val="center"/>
          </w:tcPr>
          <w:p w14:paraId="5411B445">
            <w:pPr>
              <w:pStyle w:val="55"/>
              <w:rPr>
                <w:rFonts w:hint="eastAsia"/>
              </w:rPr>
            </w:pPr>
          </w:p>
        </w:tc>
        <w:tc>
          <w:tcPr>
            <w:tcW w:w="2198" w:type="dxa"/>
          </w:tcPr>
          <w:p w14:paraId="463DAB3C">
            <w:pPr>
              <w:pStyle w:val="55"/>
              <w:rPr>
                <w:rFonts w:hint="eastAsia"/>
              </w:rPr>
            </w:pPr>
          </w:p>
        </w:tc>
      </w:tr>
      <w:tr w14:paraId="56766F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722D0272">
            <w:pPr>
              <w:pStyle w:val="55"/>
              <w:rPr>
                <w:rFonts w:hint="eastAsia"/>
              </w:rPr>
            </w:pPr>
          </w:p>
        </w:tc>
        <w:tc>
          <w:tcPr>
            <w:tcW w:w="2867" w:type="dxa"/>
            <w:tcMar>
              <w:top w:w="57" w:type="dxa"/>
              <w:bottom w:w="57" w:type="dxa"/>
            </w:tcMar>
            <w:vAlign w:val="center"/>
          </w:tcPr>
          <w:p w14:paraId="43C3C08E">
            <w:pPr>
              <w:pStyle w:val="55"/>
              <w:rPr>
                <w:rFonts w:hint="eastAsia"/>
              </w:rPr>
            </w:pPr>
            <w:r>
              <w:rPr>
                <w:rFonts w:hint="eastAsia"/>
              </w:rPr>
              <w:t>3.7 职业规范</w:t>
            </w:r>
          </w:p>
        </w:tc>
        <w:tc>
          <w:tcPr>
            <w:tcW w:w="767" w:type="dxa"/>
            <w:tcMar>
              <w:top w:w="57" w:type="dxa"/>
              <w:bottom w:w="57" w:type="dxa"/>
            </w:tcMar>
            <w:vAlign w:val="center"/>
          </w:tcPr>
          <w:p w14:paraId="47BEEC37">
            <w:pPr>
              <w:pStyle w:val="55"/>
              <w:rPr>
                <w:rFonts w:hint="eastAsia"/>
              </w:rPr>
            </w:pPr>
          </w:p>
        </w:tc>
        <w:tc>
          <w:tcPr>
            <w:tcW w:w="767" w:type="dxa"/>
            <w:tcMar>
              <w:top w:w="57" w:type="dxa"/>
              <w:bottom w:w="57" w:type="dxa"/>
            </w:tcMar>
            <w:vAlign w:val="center"/>
          </w:tcPr>
          <w:p w14:paraId="0278D1A7">
            <w:pPr>
              <w:pStyle w:val="55"/>
              <w:rPr>
                <w:rFonts w:hint="eastAsia"/>
              </w:rPr>
            </w:pPr>
          </w:p>
        </w:tc>
        <w:tc>
          <w:tcPr>
            <w:tcW w:w="767" w:type="dxa"/>
            <w:tcMar>
              <w:top w:w="57" w:type="dxa"/>
              <w:bottom w:w="57" w:type="dxa"/>
            </w:tcMar>
            <w:vAlign w:val="center"/>
          </w:tcPr>
          <w:p w14:paraId="700F94B5">
            <w:pPr>
              <w:pStyle w:val="55"/>
              <w:rPr>
                <w:rFonts w:hint="eastAsia"/>
              </w:rPr>
            </w:pPr>
          </w:p>
        </w:tc>
        <w:tc>
          <w:tcPr>
            <w:tcW w:w="2198" w:type="dxa"/>
          </w:tcPr>
          <w:p w14:paraId="20C8E7EF">
            <w:pPr>
              <w:pStyle w:val="55"/>
              <w:rPr>
                <w:rFonts w:hint="eastAsia"/>
              </w:rPr>
            </w:pPr>
          </w:p>
        </w:tc>
      </w:tr>
      <w:tr w14:paraId="542560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18AFAD9D">
            <w:pPr>
              <w:pStyle w:val="55"/>
              <w:rPr>
                <w:rFonts w:hint="eastAsia"/>
              </w:rPr>
            </w:pPr>
          </w:p>
        </w:tc>
        <w:tc>
          <w:tcPr>
            <w:tcW w:w="2867" w:type="dxa"/>
            <w:tcMar>
              <w:top w:w="57" w:type="dxa"/>
              <w:bottom w:w="57" w:type="dxa"/>
            </w:tcMar>
            <w:vAlign w:val="center"/>
          </w:tcPr>
          <w:p w14:paraId="26A41875">
            <w:pPr>
              <w:pStyle w:val="55"/>
              <w:rPr>
                <w:rFonts w:hint="eastAsia"/>
              </w:rPr>
            </w:pPr>
            <w:r>
              <w:rPr>
                <w:rFonts w:hint="eastAsia"/>
              </w:rPr>
              <w:t>3.8合作交流</w:t>
            </w:r>
          </w:p>
        </w:tc>
        <w:tc>
          <w:tcPr>
            <w:tcW w:w="767" w:type="dxa"/>
            <w:tcMar>
              <w:top w:w="57" w:type="dxa"/>
              <w:bottom w:w="57" w:type="dxa"/>
            </w:tcMar>
            <w:vAlign w:val="center"/>
          </w:tcPr>
          <w:p w14:paraId="004B11BB">
            <w:pPr>
              <w:pStyle w:val="55"/>
              <w:rPr>
                <w:rFonts w:hint="eastAsia"/>
              </w:rPr>
            </w:pPr>
          </w:p>
        </w:tc>
        <w:tc>
          <w:tcPr>
            <w:tcW w:w="767" w:type="dxa"/>
            <w:tcMar>
              <w:top w:w="57" w:type="dxa"/>
              <w:bottom w:w="57" w:type="dxa"/>
            </w:tcMar>
            <w:vAlign w:val="center"/>
          </w:tcPr>
          <w:p w14:paraId="5AF3E283">
            <w:pPr>
              <w:pStyle w:val="55"/>
              <w:rPr>
                <w:rFonts w:hint="eastAsia"/>
              </w:rPr>
            </w:pPr>
          </w:p>
        </w:tc>
        <w:tc>
          <w:tcPr>
            <w:tcW w:w="767" w:type="dxa"/>
            <w:tcMar>
              <w:top w:w="57" w:type="dxa"/>
              <w:bottom w:w="57" w:type="dxa"/>
            </w:tcMar>
            <w:vAlign w:val="center"/>
          </w:tcPr>
          <w:p w14:paraId="5945A28B">
            <w:pPr>
              <w:pStyle w:val="55"/>
              <w:rPr>
                <w:rFonts w:hint="eastAsia"/>
              </w:rPr>
            </w:pPr>
          </w:p>
        </w:tc>
        <w:tc>
          <w:tcPr>
            <w:tcW w:w="2198" w:type="dxa"/>
          </w:tcPr>
          <w:p w14:paraId="5F798663">
            <w:pPr>
              <w:pStyle w:val="55"/>
              <w:rPr>
                <w:rFonts w:hint="eastAsia"/>
              </w:rPr>
            </w:pPr>
          </w:p>
        </w:tc>
      </w:tr>
      <w:tr w14:paraId="5AF8BB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38EB553E">
            <w:pPr>
              <w:pStyle w:val="55"/>
              <w:rPr>
                <w:rFonts w:hint="eastAsia"/>
              </w:rPr>
            </w:pPr>
          </w:p>
        </w:tc>
        <w:tc>
          <w:tcPr>
            <w:tcW w:w="2867" w:type="dxa"/>
            <w:tcMar>
              <w:top w:w="57" w:type="dxa"/>
              <w:bottom w:w="57" w:type="dxa"/>
            </w:tcMar>
            <w:vAlign w:val="center"/>
          </w:tcPr>
          <w:p w14:paraId="3731F002">
            <w:pPr>
              <w:pStyle w:val="55"/>
              <w:rPr>
                <w:rFonts w:hint="eastAsia"/>
              </w:rPr>
            </w:pPr>
            <w:r>
              <w:rPr>
                <w:rFonts w:hint="eastAsia"/>
              </w:rPr>
              <w:t>3.9 终身学习</w:t>
            </w:r>
          </w:p>
        </w:tc>
        <w:tc>
          <w:tcPr>
            <w:tcW w:w="767" w:type="dxa"/>
            <w:tcMar>
              <w:top w:w="57" w:type="dxa"/>
              <w:bottom w:w="57" w:type="dxa"/>
            </w:tcMar>
            <w:vAlign w:val="center"/>
          </w:tcPr>
          <w:p w14:paraId="11D15751">
            <w:pPr>
              <w:pStyle w:val="55"/>
              <w:rPr>
                <w:rFonts w:hint="eastAsia"/>
              </w:rPr>
            </w:pPr>
          </w:p>
        </w:tc>
        <w:tc>
          <w:tcPr>
            <w:tcW w:w="767" w:type="dxa"/>
            <w:tcMar>
              <w:top w:w="57" w:type="dxa"/>
              <w:bottom w:w="57" w:type="dxa"/>
            </w:tcMar>
            <w:vAlign w:val="center"/>
          </w:tcPr>
          <w:p w14:paraId="270F890E">
            <w:pPr>
              <w:pStyle w:val="55"/>
              <w:rPr>
                <w:rFonts w:hint="eastAsia"/>
              </w:rPr>
            </w:pPr>
          </w:p>
        </w:tc>
        <w:tc>
          <w:tcPr>
            <w:tcW w:w="767" w:type="dxa"/>
            <w:tcMar>
              <w:top w:w="57" w:type="dxa"/>
              <w:bottom w:w="57" w:type="dxa"/>
            </w:tcMar>
            <w:vAlign w:val="center"/>
          </w:tcPr>
          <w:p w14:paraId="1A09B4A1">
            <w:pPr>
              <w:pStyle w:val="55"/>
              <w:rPr>
                <w:rFonts w:hint="eastAsia"/>
              </w:rPr>
            </w:pPr>
          </w:p>
        </w:tc>
        <w:tc>
          <w:tcPr>
            <w:tcW w:w="2198" w:type="dxa"/>
          </w:tcPr>
          <w:p w14:paraId="01635677">
            <w:pPr>
              <w:pStyle w:val="55"/>
              <w:rPr>
                <w:rFonts w:hint="eastAsia"/>
              </w:rPr>
            </w:pPr>
          </w:p>
        </w:tc>
      </w:tr>
      <w:tr w14:paraId="6357B3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restart"/>
            <w:tcMar>
              <w:top w:w="57" w:type="dxa"/>
              <w:bottom w:w="57" w:type="dxa"/>
            </w:tcMar>
            <w:vAlign w:val="center"/>
          </w:tcPr>
          <w:p w14:paraId="13483250">
            <w:pPr>
              <w:pStyle w:val="55"/>
              <w:ind w:firstLine="0" w:firstLineChars="0"/>
              <w:rPr>
                <w:rFonts w:hint="eastAsia"/>
              </w:rPr>
            </w:pPr>
            <w:r>
              <w:rPr>
                <w:rFonts w:hint="eastAsia"/>
              </w:rPr>
              <w:t>4 课程体系</w:t>
            </w:r>
          </w:p>
        </w:tc>
        <w:tc>
          <w:tcPr>
            <w:tcW w:w="2867" w:type="dxa"/>
            <w:tcMar>
              <w:top w:w="57" w:type="dxa"/>
              <w:bottom w:w="57" w:type="dxa"/>
            </w:tcMar>
            <w:vAlign w:val="center"/>
          </w:tcPr>
          <w:p w14:paraId="53BED96A">
            <w:pPr>
              <w:pStyle w:val="55"/>
              <w:rPr>
                <w:rFonts w:hint="eastAsia"/>
              </w:rPr>
            </w:pPr>
            <w:r>
              <w:rPr>
                <w:rFonts w:hint="eastAsia"/>
              </w:rPr>
              <w:t>4.1 课程设置</w:t>
            </w:r>
          </w:p>
        </w:tc>
        <w:tc>
          <w:tcPr>
            <w:tcW w:w="767" w:type="dxa"/>
            <w:tcMar>
              <w:top w:w="57" w:type="dxa"/>
              <w:bottom w:w="57" w:type="dxa"/>
            </w:tcMar>
            <w:vAlign w:val="center"/>
          </w:tcPr>
          <w:p w14:paraId="5BA793BE">
            <w:pPr>
              <w:pStyle w:val="55"/>
              <w:rPr>
                <w:rFonts w:hint="eastAsia"/>
              </w:rPr>
            </w:pPr>
          </w:p>
        </w:tc>
        <w:tc>
          <w:tcPr>
            <w:tcW w:w="767" w:type="dxa"/>
            <w:tcMar>
              <w:top w:w="57" w:type="dxa"/>
              <w:bottom w:w="57" w:type="dxa"/>
            </w:tcMar>
            <w:vAlign w:val="center"/>
          </w:tcPr>
          <w:p w14:paraId="46DBD0DE">
            <w:pPr>
              <w:pStyle w:val="55"/>
              <w:rPr>
                <w:rFonts w:hint="eastAsia"/>
              </w:rPr>
            </w:pPr>
          </w:p>
        </w:tc>
        <w:tc>
          <w:tcPr>
            <w:tcW w:w="767" w:type="dxa"/>
            <w:tcMar>
              <w:top w:w="57" w:type="dxa"/>
              <w:bottom w:w="57" w:type="dxa"/>
            </w:tcMar>
            <w:vAlign w:val="center"/>
          </w:tcPr>
          <w:p w14:paraId="79E89D40">
            <w:pPr>
              <w:pStyle w:val="55"/>
              <w:rPr>
                <w:rFonts w:hint="eastAsia"/>
              </w:rPr>
            </w:pPr>
          </w:p>
        </w:tc>
        <w:tc>
          <w:tcPr>
            <w:tcW w:w="2198" w:type="dxa"/>
          </w:tcPr>
          <w:p w14:paraId="6BE5A0D3">
            <w:pPr>
              <w:pStyle w:val="55"/>
              <w:rPr>
                <w:rFonts w:hint="eastAsia"/>
              </w:rPr>
            </w:pPr>
          </w:p>
        </w:tc>
      </w:tr>
      <w:tr w14:paraId="520FCA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36813D7B">
            <w:pPr>
              <w:pStyle w:val="55"/>
              <w:rPr>
                <w:rFonts w:hint="eastAsia"/>
              </w:rPr>
            </w:pPr>
          </w:p>
        </w:tc>
        <w:tc>
          <w:tcPr>
            <w:tcW w:w="2867" w:type="dxa"/>
            <w:tcMar>
              <w:top w:w="57" w:type="dxa"/>
              <w:bottom w:w="57" w:type="dxa"/>
            </w:tcMar>
            <w:vAlign w:val="center"/>
          </w:tcPr>
          <w:p w14:paraId="17206EC1">
            <w:pPr>
              <w:pStyle w:val="55"/>
              <w:rPr>
                <w:rFonts w:hint="eastAsia"/>
              </w:rPr>
            </w:pPr>
            <w:r>
              <w:rPr>
                <w:rFonts w:hint="eastAsia"/>
              </w:rPr>
              <w:t>4.2 公共基础课程</w:t>
            </w:r>
          </w:p>
        </w:tc>
        <w:tc>
          <w:tcPr>
            <w:tcW w:w="767" w:type="dxa"/>
            <w:tcMar>
              <w:top w:w="57" w:type="dxa"/>
              <w:bottom w:w="57" w:type="dxa"/>
            </w:tcMar>
            <w:vAlign w:val="center"/>
          </w:tcPr>
          <w:p w14:paraId="52459823">
            <w:pPr>
              <w:pStyle w:val="55"/>
              <w:rPr>
                <w:rFonts w:hint="eastAsia"/>
              </w:rPr>
            </w:pPr>
          </w:p>
        </w:tc>
        <w:tc>
          <w:tcPr>
            <w:tcW w:w="767" w:type="dxa"/>
            <w:tcMar>
              <w:top w:w="57" w:type="dxa"/>
              <w:bottom w:w="57" w:type="dxa"/>
            </w:tcMar>
            <w:vAlign w:val="center"/>
          </w:tcPr>
          <w:p w14:paraId="52EA4F21">
            <w:pPr>
              <w:pStyle w:val="55"/>
              <w:rPr>
                <w:rFonts w:hint="eastAsia"/>
              </w:rPr>
            </w:pPr>
          </w:p>
        </w:tc>
        <w:tc>
          <w:tcPr>
            <w:tcW w:w="767" w:type="dxa"/>
            <w:tcMar>
              <w:top w:w="57" w:type="dxa"/>
              <w:bottom w:w="57" w:type="dxa"/>
            </w:tcMar>
            <w:vAlign w:val="center"/>
          </w:tcPr>
          <w:p w14:paraId="01EA8BB8">
            <w:pPr>
              <w:pStyle w:val="55"/>
              <w:rPr>
                <w:rFonts w:hint="eastAsia"/>
              </w:rPr>
            </w:pPr>
          </w:p>
        </w:tc>
        <w:tc>
          <w:tcPr>
            <w:tcW w:w="2198" w:type="dxa"/>
          </w:tcPr>
          <w:p w14:paraId="1DFEC672">
            <w:pPr>
              <w:pStyle w:val="55"/>
              <w:rPr>
                <w:rFonts w:hint="eastAsia"/>
              </w:rPr>
            </w:pPr>
          </w:p>
        </w:tc>
      </w:tr>
      <w:tr w14:paraId="5097F3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0" w:hRule="atLeast"/>
          <w:jc w:val="center"/>
        </w:trPr>
        <w:tc>
          <w:tcPr>
            <w:tcW w:w="1114" w:type="dxa"/>
            <w:vMerge w:val="continue"/>
            <w:tcMar>
              <w:top w:w="57" w:type="dxa"/>
              <w:bottom w:w="57" w:type="dxa"/>
            </w:tcMar>
            <w:vAlign w:val="center"/>
          </w:tcPr>
          <w:p w14:paraId="42D94F9F">
            <w:pPr>
              <w:pStyle w:val="55"/>
              <w:rPr>
                <w:rFonts w:hint="eastAsia"/>
              </w:rPr>
            </w:pPr>
          </w:p>
        </w:tc>
        <w:tc>
          <w:tcPr>
            <w:tcW w:w="2867" w:type="dxa"/>
            <w:tcMar>
              <w:top w:w="57" w:type="dxa"/>
              <w:bottom w:w="57" w:type="dxa"/>
            </w:tcMar>
            <w:vAlign w:val="center"/>
          </w:tcPr>
          <w:p w14:paraId="25D0518B">
            <w:pPr>
              <w:pStyle w:val="55"/>
              <w:rPr>
                <w:rFonts w:hint="eastAsia"/>
              </w:rPr>
            </w:pPr>
            <w:r>
              <w:rPr>
                <w:rFonts w:hint="eastAsia"/>
              </w:rPr>
              <w:t>4.3 专业课程</w:t>
            </w:r>
          </w:p>
        </w:tc>
        <w:tc>
          <w:tcPr>
            <w:tcW w:w="767" w:type="dxa"/>
            <w:tcMar>
              <w:top w:w="57" w:type="dxa"/>
              <w:bottom w:w="57" w:type="dxa"/>
            </w:tcMar>
            <w:vAlign w:val="center"/>
          </w:tcPr>
          <w:p w14:paraId="43D4FF9D">
            <w:pPr>
              <w:pStyle w:val="55"/>
              <w:rPr>
                <w:rFonts w:hint="eastAsia"/>
              </w:rPr>
            </w:pPr>
          </w:p>
        </w:tc>
        <w:tc>
          <w:tcPr>
            <w:tcW w:w="767" w:type="dxa"/>
            <w:tcMar>
              <w:top w:w="57" w:type="dxa"/>
              <w:bottom w:w="57" w:type="dxa"/>
            </w:tcMar>
            <w:vAlign w:val="center"/>
          </w:tcPr>
          <w:p w14:paraId="5D5EF3C3">
            <w:pPr>
              <w:pStyle w:val="55"/>
              <w:rPr>
                <w:rFonts w:hint="eastAsia"/>
              </w:rPr>
            </w:pPr>
          </w:p>
        </w:tc>
        <w:tc>
          <w:tcPr>
            <w:tcW w:w="767" w:type="dxa"/>
            <w:tcMar>
              <w:top w:w="57" w:type="dxa"/>
              <w:bottom w:w="57" w:type="dxa"/>
            </w:tcMar>
            <w:vAlign w:val="center"/>
          </w:tcPr>
          <w:p w14:paraId="1EBA75DB">
            <w:pPr>
              <w:pStyle w:val="55"/>
              <w:rPr>
                <w:rFonts w:hint="eastAsia"/>
              </w:rPr>
            </w:pPr>
          </w:p>
        </w:tc>
        <w:tc>
          <w:tcPr>
            <w:tcW w:w="2198" w:type="dxa"/>
          </w:tcPr>
          <w:p w14:paraId="72480941">
            <w:pPr>
              <w:pStyle w:val="55"/>
              <w:rPr>
                <w:rFonts w:hint="eastAsia"/>
              </w:rPr>
            </w:pPr>
          </w:p>
        </w:tc>
      </w:tr>
      <w:tr w14:paraId="553E81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7060B850">
            <w:pPr>
              <w:pStyle w:val="55"/>
              <w:rPr>
                <w:rFonts w:hint="eastAsia"/>
              </w:rPr>
            </w:pPr>
          </w:p>
        </w:tc>
        <w:tc>
          <w:tcPr>
            <w:tcW w:w="2867" w:type="dxa"/>
            <w:tcMar>
              <w:top w:w="57" w:type="dxa"/>
              <w:bottom w:w="57" w:type="dxa"/>
            </w:tcMar>
            <w:vAlign w:val="center"/>
          </w:tcPr>
          <w:p w14:paraId="498BBA5E">
            <w:pPr>
              <w:pStyle w:val="55"/>
              <w:rPr>
                <w:rFonts w:hint="eastAsia"/>
              </w:rPr>
            </w:pPr>
            <w:r>
              <w:rPr>
                <w:rFonts w:hint="eastAsia"/>
              </w:rPr>
              <w:t>4.4 实践类课程</w:t>
            </w:r>
          </w:p>
        </w:tc>
        <w:tc>
          <w:tcPr>
            <w:tcW w:w="767" w:type="dxa"/>
            <w:tcMar>
              <w:top w:w="57" w:type="dxa"/>
              <w:bottom w:w="57" w:type="dxa"/>
            </w:tcMar>
            <w:vAlign w:val="center"/>
          </w:tcPr>
          <w:p w14:paraId="107971CE">
            <w:pPr>
              <w:pStyle w:val="55"/>
              <w:rPr>
                <w:rFonts w:hint="eastAsia"/>
              </w:rPr>
            </w:pPr>
          </w:p>
        </w:tc>
        <w:tc>
          <w:tcPr>
            <w:tcW w:w="767" w:type="dxa"/>
            <w:tcMar>
              <w:top w:w="57" w:type="dxa"/>
              <w:bottom w:w="57" w:type="dxa"/>
            </w:tcMar>
            <w:vAlign w:val="center"/>
          </w:tcPr>
          <w:p w14:paraId="1E0FB485">
            <w:pPr>
              <w:pStyle w:val="55"/>
              <w:rPr>
                <w:rFonts w:hint="eastAsia"/>
              </w:rPr>
            </w:pPr>
          </w:p>
        </w:tc>
        <w:tc>
          <w:tcPr>
            <w:tcW w:w="767" w:type="dxa"/>
            <w:tcMar>
              <w:top w:w="57" w:type="dxa"/>
              <w:bottom w:w="57" w:type="dxa"/>
            </w:tcMar>
            <w:vAlign w:val="center"/>
          </w:tcPr>
          <w:p w14:paraId="5B8D0D22">
            <w:pPr>
              <w:pStyle w:val="55"/>
              <w:rPr>
                <w:rFonts w:hint="eastAsia"/>
              </w:rPr>
            </w:pPr>
          </w:p>
        </w:tc>
        <w:tc>
          <w:tcPr>
            <w:tcW w:w="2198" w:type="dxa"/>
          </w:tcPr>
          <w:p w14:paraId="4D3DC1BE">
            <w:pPr>
              <w:pStyle w:val="55"/>
              <w:rPr>
                <w:rFonts w:hint="eastAsia"/>
              </w:rPr>
            </w:pPr>
          </w:p>
        </w:tc>
      </w:tr>
      <w:tr w14:paraId="2287F7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59FCA46F">
            <w:pPr>
              <w:pStyle w:val="55"/>
              <w:rPr>
                <w:rFonts w:hint="eastAsia"/>
              </w:rPr>
            </w:pPr>
          </w:p>
        </w:tc>
        <w:tc>
          <w:tcPr>
            <w:tcW w:w="2867" w:type="dxa"/>
            <w:tcMar>
              <w:top w:w="57" w:type="dxa"/>
              <w:bottom w:w="57" w:type="dxa"/>
            </w:tcMar>
            <w:vAlign w:val="center"/>
          </w:tcPr>
          <w:p w14:paraId="4C3D2897">
            <w:pPr>
              <w:pStyle w:val="55"/>
              <w:rPr>
                <w:rFonts w:hint="eastAsia"/>
              </w:rPr>
            </w:pPr>
            <w:r>
              <w:rPr>
                <w:rFonts w:hint="eastAsia"/>
              </w:rPr>
              <w:t>4.5 专业基础知识领域</w:t>
            </w:r>
          </w:p>
        </w:tc>
        <w:tc>
          <w:tcPr>
            <w:tcW w:w="767" w:type="dxa"/>
            <w:tcMar>
              <w:top w:w="57" w:type="dxa"/>
              <w:bottom w:w="57" w:type="dxa"/>
            </w:tcMar>
            <w:vAlign w:val="center"/>
          </w:tcPr>
          <w:p w14:paraId="614B02C5">
            <w:pPr>
              <w:pStyle w:val="55"/>
              <w:rPr>
                <w:rFonts w:hint="eastAsia"/>
              </w:rPr>
            </w:pPr>
          </w:p>
        </w:tc>
        <w:tc>
          <w:tcPr>
            <w:tcW w:w="767" w:type="dxa"/>
            <w:tcMar>
              <w:top w:w="57" w:type="dxa"/>
              <w:bottom w:w="57" w:type="dxa"/>
            </w:tcMar>
            <w:vAlign w:val="center"/>
          </w:tcPr>
          <w:p w14:paraId="15B61836">
            <w:pPr>
              <w:pStyle w:val="55"/>
              <w:rPr>
                <w:rFonts w:hint="eastAsia"/>
              </w:rPr>
            </w:pPr>
          </w:p>
        </w:tc>
        <w:tc>
          <w:tcPr>
            <w:tcW w:w="767" w:type="dxa"/>
            <w:tcMar>
              <w:top w:w="57" w:type="dxa"/>
              <w:bottom w:w="57" w:type="dxa"/>
            </w:tcMar>
            <w:vAlign w:val="center"/>
          </w:tcPr>
          <w:p w14:paraId="05CB7E87">
            <w:pPr>
              <w:pStyle w:val="55"/>
              <w:rPr>
                <w:rFonts w:hint="eastAsia"/>
              </w:rPr>
            </w:pPr>
          </w:p>
        </w:tc>
        <w:tc>
          <w:tcPr>
            <w:tcW w:w="2198" w:type="dxa"/>
          </w:tcPr>
          <w:p w14:paraId="6AC1A947">
            <w:pPr>
              <w:pStyle w:val="55"/>
              <w:rPr>
                <w:rFonts w:hint="eastAsia"/>
              </w:rPr>
            </w:pPr>
          </w:p>
        </w:tc>
      </w:tr>
      <w:tr w14:paraId="18FEBE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552A6EB3">
            <w:pPr>
              <w:pStyle w:val="55"/>
              <w:rPr>
                <w:rFonts w:hint="eastAsia"/>
              </w:rPr>
            </w:pPr>
          </w:p>
        </w:tc>
        <w:tc>
          <w:tcPr>
            <w:tcW w:w="2867" w:type="dxa"/>
            <w:tcMar>
              <w:top w:w="57" w:type="dxa"/>
              <w:bottom w:w="57" w:type="dxa"/>
            </w:tcMar>
            <w:vAlign w:val="center"/>
          </w:tcPr>
          <w:p w14:paraId="57E5ABC8">
            <w:pPr>
              <w:pStyle w:val="55"/>
              <w:rPr>
                <w:rFonts w:hint="eastAsia"/>
              </w:rPr>
            </w:pPr>
            <w:r>
              <w:rPr>
                <w:rFonts w:hint="eastAsia"/>
              </w:rPr>
              <w:t>4.6 基础技能训练项目</w:t>
            </w:r>
          </w:p>
        </w:tc>
        <w:tc>
          <w:tcPr>
            <w:tcW w:w="767" w:type="dxa"/>
            <w:tcMar>
              <w:top w:w="57" w:type="dxa"/>
              <w:bottom w:w="57" w:type="dxa"/>
            </w:tcMar>
            <w:vAlign w:val="center"/>
          </w:tcPr>
          <w:p w14:paraId="20FC00EF">
            <w:pPr>
              <w:pStyle w:val="55"/>
              <w:rPr>
                <w:rFonts w:hint="eastAsia"/>
              </w:rPr>
            </w:pPr>
          </w:p>
        </w:tc>
        <w:tc>
          <w:tcPr>
            <w:tcW w:w="767" w:type="dxa"/>
            <w:tcMar>
              <w:top w:w="57" w:type="dxa"/>
              <w:bottom w:w="57" w:type="dxa"/>
            </w:tcMar>
            <w:vAlign w:val="center"/>
          </w:tcPr>
          <w:p w14:paraId="7EBC8C2A">
            <w:pPr>
              <w:pStyle w:val="55"/>
              <w:rPr>
                <w:rFonts w:hint="eastAsia"/>
              </w:rPr>
            </w:pPr>
          </w:p>
        </w:tc>
        <w:tc>
          <w:tcPr>
            <w:tcW w:w="767" w:type="dxa"/>
            <w:tcMar>
              <w:top w:w="57" w:type="dxa"/>
              <w:bottom w:w="57" w:type="dxa"/>
            </w:tcMar>
            <w:vAlign w:val="center"/>
          </w:tcPr>
          <w:p w14:paraId="225A2211">
            <w:pPr>
              <w:pStyle w:val="55"/>
              <w:rPr>
                <w:rFonts w:hint="eastAsia"/>
              </w:rPr>
            </w:pPr>
          </w:p>
        </w:tc>
        <w:tc>
          <w:tcPr>
            <w:tcW w:w="2198" w:type="dxa"/>
          </w:tcPr>
          <w:p w14:paraId="76D9B4EC">
            <w:pPr>
              <w:pStyle w:val="55"/>
              <w:rPr>
                <w:rFonts w:hint="eastAsia"/>
              </w:rPr>
            </w:pPr>
          </w:p>
        </w:tc>
      </w:tr>
      <w:tr w14:paraId="121A4A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restart"/>
            <w:tcMar>
              <w:top w:w="57" w:type="dxa"/>
              <w:bottom w:w="57" w:type="dxa"/>
            </w:tcMar>
            <w:vAlign w:val="center"/>
          </w:tcPr>
          <w:p w14:paraId="7FD60C58">
            <w:pPr>
              <w:pStyle w:val="55"/>
              <w:ind w:firstLine="0" w:firstLineChars="0"/>
              <w:rPr>
                <w:rFonts w:hint="eastAsia"/>
              </w:rPr>
            </w:pPr>
            <w:r>
              <w:rPr>
                <w:rFonts w:hint="eastAsia"/>
              </w:rPr>
              <w:t>5 教学实施</w:t>
            </w:r>
          </w:p>
        </w:tc>
        <w:tc>
          <w:tcPr>
            <w:tcW w:w="2867" w:type="dxa"/>
            <w:tcMar>
              <w:top w:w="57" w:type="dxa"/>
              <w:bottom w:w="57" w:type="dxa"/>
            </w:tcMar>
          </w:tcPr>
          <w:p w14:paraId="51A47D69">
            <w:pPr>
              <w:pStyle w:val="55"/>
              <w:rPr>
                <w:rFonts w:hint="eastAsia"/>
              </w:rPr>
            </w:pPr>
            <w:r>
              <w:rPr>
                <w:rFonts w:hint="eastAsia"/>
              </w:rPr>
              <w:t>5.1 教学管理制度</w:t>
            </w:r>
          </w:p>
        </w:tc>
        <w:tc>
          <w:tcPr>
            <w:tcW w:w="767" w:type="dxa"/>
            <w:tcMar>
              <w:top w:w="57" w:type="dxa"/>
              <w:bottom w:w="57" w:type="dxa"/>
            </w:tcMar>
            <w:vAlign w:val="center"/>
          </w:tcPr>
          <w:p w14:paraId="2E6BFF49">
            <w:pPr>
              <w:pStyle w:val="55"/>
              <w:rPr>
                <w:rFonts w:hint="eastAsia"/>
              </w:rPr>
            </w:pPr>
          </w:p>
        </w:tc>
        <w:tc>
          <w:tcPr>
            <w:tcW w:w="767" w:type="dxa"/>
            <w:tcMar>
              <w:top w:w="57" w:type="dxa"/>
              <w:bottom w:w="57" w:type="dxa"/>
            </w:tcMar>
            <w:vAlign w:val="center"/>
          </w:tcPr>
          <w:p w14:paraId="002D5AB5">
            <w:pPr>
              <w:pStyle w:val="55"/>
              <w:rPr>
                <w:rFonts w:hint="eastAsia"/>
              </w:rPr>
            </w:pPr>
          </w:p>
        </w:tc>
        <w:tc>
          <w:tcPr>
            <w:tcW w:w="767" w:type="dxa"/>
            <w:tcMar>
              <w:top w:w="57" w:type="dxa"/>
              <w:bottom w:w="57" w:type="dxa"/>
            </w:tcMar>
            <w:vAlign w:val="center"/>
          </w:tcPr>
          <w:p w14:paraId="66FD744B">
            <w:pPr>
              <w:pStyle w:val="55"/>
              <w:rPr>
                <w:rFonts w:hint="eastAsia"/>
              </w:rPr>
            </w:pPr>
          </w:p>
        </w:tc>
        <w:tc>
          <w:tcPr>
            <w:tcW w:w="2198" w:type="dxa"/>
          </w:tcPr>
          <w:p w14:paraId="24635756">
            <w:pPr>
              <w:pStyle w:val="55"/>
              <w:rPr>
                <w:rFonts w:hint="eastAsia"/>
              </w:rPr>
            </w:pPr>
          </w:p>
        </w:tc>
      </w:tr>
      <w:tr w14:paraId="59CA02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15A1071A">
            <w:pPr>
              <w:pStyle w:val="55"/>
              <w:rPr>
                <w:rFonts w:hint="eastAsia"/>
              </w:rPr>
            </w:pPr>
          </w:p>
        </w:tc>
        <w:tc>
          <w:tcPr>
            <w:tcW w:w="2867" w:type="dxa"/>
            <w:tcMar>
              <w:top w:w="57" w:type="dxa"/>
              <w:bottom w:w="57" w:type="dxa"/>
            </w:tcMar>
          </w:tcPr>
          <w:p w14:paraId="5D9A1A7B">
            <w:pPr>
              <w:pStyle w:val="55"/>
              <w:rPr>
                <w:rFonts w:hint="eastAsia"/>
              </w:rPr>
            </w:pPr>
            <w:r>
              <w:rPr>
                <w:rFonts w:hint="eastAsia"/>
              </w:rPr>
              <w:t>5.2 课程教学目标与内容</w:t>
            </w:r>
          </w:p>
        </w:tc>
        <w:tc>
          <w:tcPr>
            <w:tcW w:w="767" w:type="dxa"/>
            <w:tcMar>
              <w:top w:w="57" w:type="dxa"/>
              <w:bottom w:w="57" w:type="dxa"/>
            </w:tcMar>
            <w:vAlign w:val="center"/>
          </w:tcPr>
          <w:p w14:paraId="7BF6B6B3">
            <w:pPr>
              <w:pStyle w:val="55"/>
              <w:rPr>
                <w:rFonts w:hint="eastAsia"/>
              </w:rPr>
            </w:pPr>
          </w:p>
        </w:tc>
        <w:tc>
          <w:tcPr>
            <w:tcW w:w="767" w:type="dxa"/>
            <w:tcMar>
              <w:top w:w="57" w:type="dxa"/>
              <w:bottom w:w="57" w:type="dxa"/>
            </w:tcMar>
            <w:vAlign w:val="center"/>
          </w:tcPr>
          <w:p w14:paraId="42CBDEF3">
            <w:pPr>
              <w:pStyle w:val="55"/>
              <w:rPr>
                <w:rFonts w:hint="eastAsia"/>
              </w:rPr>
            </w:pPr>
          </w:p>
        </w:tc>
        <w:tc>
          <w:tcPr>
            <w:tcW w:w="767" w:type="dxa"/>
            <w:tcMar>
              <w:top w:w="57" w:type="dxa"/>
              <w:bottom w:w="57" w:type="dxa"/>
            </w:tcMar>
            <w:vAlign w:val="center"/>
          </w:tcPr>
          <w:p w14:paraId="2234D5BD">
            <w:pPr>
              <w:pStyle w:val="55"/>
              <w:rPr>
                <w:rFonts w:hint="eastAsia"/>
              </w:rPr>
            </w:pPr>
          </w:p>
        </w:tc>
        <w:tc>
          <w:tcPr>
            <w:tcW w:w="2198" w:type="dxa"/>
          </w:tcPr>
          <w:p w14:paraId="5FF875BF">
            <w:pPr>
              <w:pStyle w:val="55"/>
              <w:rPr>
                <w:rFonts w:hint="eastAsia"/>
              </w:rPr>
            </w:pPr>
          </w:p>
        </w:tc>
      </w:tr>
      <w:tr w14:paraId="0DCFD4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35C20709">
            <w:pPr>
              <w:pStyle w:val="55"/>
              <w:rPr>
                <w:rFonts w:hint="eastAsia"/>
              </w:rPr>
            </w:pPr>
          </w:p>
        </w:tc>
        <w:tc>
          <w:tcPr>
            <w:tcW w:w="2867" w:type="dxa"/>
            <w:tcMar>
              <w:top w:w="57" w:type="dxa"/>
              <w:bottom w:w="57" w:type="dxa"/>
            </w:tcMar>
          </w:tcPr>
          <w:p w14:paraId="6F94AED2">
            <w:pPr>
              <w:pStyle w:val="55"/>
              <w:rPr>
                <w:rFonts w:hint="eastAsia"/>
              </w:rPr>
            </w:pPr>
            <w:r>
              <w:rPr>
                <w:rFonts w:hint="eastAsia"/>
              </w:rPr>
              <w:t>5.3 课堂教学</w:t>
            </w:r>
          </w:p>
        </w:tc>
        <w:tc>
          <w:tcPr>
            <w:tcW w:w="767" w:type="dxa"/>
            <w:tcMar>
              <w:top w:w="57" w:type="dxa"/>
              <w:bottom w:w="57" w:type="dxa"/>
            </w:tcMar>
            <w:vAlign w:val="center"/>
          </w:tcPr>
          <w:p w14:paraId="3603A43A">
            <w:pPr>
              <w:pStyle w:val="55"/>
              <w:rPr>
                <w:rFonts w:hint="eastAsia"/>
              </w:rPr>
            </w:pPr>
          </w:p>
        </w:tc>
        <w:tc>
          <w:tcPr>
            <w:tcW w:w="767" w:type="dxa"/>
            <w:tcMar>
              <w:top w:w="57" w:type="dxa"/>
              <w:bottom w:w="57" w:type="dxa"/>
            </w:tcMar>
            <w:vAlign w:val="center"/>
          </w:tcPr>
          <w:p w14:paraId="44C01B50">
            <w:pPr>
              <w:pStyle w:val="55"/>
              <w:rPr>
                <w:rFonts w:hint="eastAsia"/>
              </w:rPr>
            </w:pPr>
          </w:p>
        </w:tc>
        <w:tc>
          <w:tcPr>
            <w:tcW w:w="767" w:type="dxa"/>
            <w:tcMar>
              <w:top w:w="57" w:type="dxa"/>
              <w:bottom w:w="57" w:type="dxa"/>
            </w:tcMar>
            <w:vAlign w:val="center"/>
          </w:tcPr>
          <w:p w14:paraId="18E4A887">
            <w:pPr>
              <w:pStyle w:val="55"/>
              <w:rPr>
                <w:rFonts w:hint="eastAsia"/>
              </w:rPr>
            </w:pPr>
          </w:p>
        </w:tc>
        <w:tc>
          <w:tcPr>
            <w:tcW w:w="2198" w:type="dxa"/>
          </w:tcPr>
          <w:p w14:paraId="1721FC11">
            <w:pPr>
              <w:pStyle w:val="55"/>
              <w:rPr>
                <w:rFonts w:hint="eastAsia"/>
              </w:rPr>
            </w:pPr>
          </w:p>
        </w:tc>
      </w:tr>
      <w:tr w14:paraId="09C301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7914E835">
            <w:pPr>
              <w:pStyle w:val="55"/>
              <w:rPr>
                <w:rFonts w:hint="eastAsia"/>
              </w:rPr>
            </w:pPr>
          </w:p>
        </w:tc>
        <w:tc>
          <w:tcPr>
            <w:tcW w:w="2867" w:type="dxa"/>
            <w:tcMar>
              <w:top w:w="57" w:type="dxa"/>
              <w:bottom w:w="57" w:type="dxa"/>
            </w:tcMar>
          </w:tcPr>
          <w:p w14:paraId="321D2334">
            <w:pPr>
              <w:pStyle w:val="55"/>
              <w:rPr>
                <w:rFonts w:hint="eastAsia"/>
              </w:rPr>
            </w:pPr>
            <w:r>
              <w:rPr>
                <w:rFonts w:hint="eastAsia"/>
              </w:rPr>
              <w:t>5.4 课程考核</w:t>
            </w:r>
          </w:p>
        </w:tc>
        <w:tc>
          <w:tcPr>
            <w:tcW w:w="767" w:type="dxa"/>
            <w:tcMar>
              <w:top w:w="57" w:type="dxa"/>
              <w:bottom w:w="57" w:type="dxa"/>
            </w:tcMar>
            <w:vAlign w:val="center"/>
          </w:tcPr>
          <w:p w14:paraId="22DC55BD">
            <w:pPr>
              <w:pStyle w:val="55"/>
              <w:rPr>
                <w:rFonts w:hint="eastAsia"/>
              </w:rPr>
            </w:pPr>
          </w:p>
        </w:tc>
        <w:tc>
          <w:tcPr>
            <w:tcW w:w="767" w:type="dxa"/>
            <w:tcMar>
              <w:top w:w="57" w:type="dxa"/>
              <w:bottom w:w="57" w:type="dxa"/>
            </w:tcMar>
            <w:vAlign w:val="center"/>
          </w:tcPr>
          <w:p w14:paraId="79D1F0F3">
            <w:pPr>
              <w:pStyle w:val="55"/>
              <w:rPr>
                <w:rFonts w:hint="eastAsia"/>
              </w:rPr>
            </w:pPr>
          </w:p>
        </w:tc>
        <w:tc>
          <w:tcPr>
            <w:tcW w:w="767" w:type="dxa"/>
            <w:tcMar>
              <w:top w:w="57" w:type="dxa"/>
              <w:bottom w:w="57" w:type="dxa"/>
            </w:tcMar>
            <w:vAlign w:val="center"/>
          </w:tcPr>
          <w:p w14:paraId="06158A73">
            <w:pPr>
              <w:pStyle w:val="55"/>
              <w:rPr>
                <w:rFonts w:hint="eastAsia"/>
              </w:rPr>
            </w:pPr>
          </w:p>
        </w:tc>
        <w:tc>
          <w:tcPr>
            <w:tcW w:w="2198" w:type="dxa"/>
          </w:tcPr>
          <w:p w14:paraId="036D0E1C">
            <w:pPr>
              <w:pStyle w:val="55"/>
              <w:rPr>
                <w:rFonts w:hint="eastAsia"/>
              </w:rPr>
            </w:pPr>
          </w:p>
        </w:tc>
      </w:tr>
      <w:tr w14:paraId="7B8FA2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restart"/>
            <w:tcMar>
              <w:top w:w="57" w:type="dxa"/>
              <w:bottom w:w="57" w:type="dxa"/>
            </w:tcMar>
            <w:vAlign w:val="center"/>
          </w:tcPr>
          <w:p w14:paraId="1925B681">
            <w:pPr>
              <w:pStyle w:val="55"/>
              <w:ind w:firstLine="0" w:firstLineChars="0"/>
              <w:rPr>
                <w:rFonts w:hint="eastAsia"/>
              </w:rPr>
            </w:pPr>
            <w:r>
              <w:rPr>
                <w:rFonts w:hint="eastAsia"/>
              </w:rPr>
              <w:t>6 持续改进</w:t>
            </w:r>
          </w:p>
        </w:tc>
        <w:tc>
          <w:tcPr>
            <w:tcW w:w="2867" w:type="dxa"/>
            <w:tcMar>
              <w:top w:w="57" w:type="dxa"/>
              <w:bottom w:w="57" w:type="dxa"/>
            </w:tcMar>
            <w:vAlign w:val="center"/>
          </w:tcPr>
          <w:p w14:paraId="56D7315A">
            <w:pPr>
              <w:pStyle w:val="55"/>
              <w:rPr>
                <w:rFonts w:hint="eastAsia"/>
              </w:rPr>
            </w:pPr>
            <w:r>
              <w:rPr>
                <w:rFonts w:hint="eastAsia"/>
              </w:rPr>
              <w:t>6.1内部质量监控机制</w:t>
            </w:r>
          </w:p>
        </w:tc>
        <w:tc>
          <w:tcPr>
            <w:tcW w:w="767" w:type="dxa"/>
            <w:tcMar>
              <w:top w:w="57" w:type="dxa"/>
              <w:bottom w:w="57" w:type="dxa"/>
            </w:tcMar>
            <w:vAlign w:val="center"/>
          </w:tcPr>
          <w:p w14:paraId="188D3645">
            <w:pPr>
              <w:pStyle w:val="55"/>
              <w:rPr>
                <w:rFonts w:hint="eastAsia"/>
              </w:rPr>
            </w:pPr>
          </w:p>
        </w:tc>
        <w:tc>
          <w:tcPr>
            <w:tcW w:w="767" w:type="dxa"/>
            <w:tcMar>
              <w:top w:w="57" w:type="dxa"/>
              <w:bottom w:w="57" w:type="dxa"/>
            </w:tcMar>
            <w:vAlign w:val="center"/>
          </w:tcPr>
          <w:p w14:paraId="7C67B01B">
            <w:pPr>
              <w:pStyle w:val="55"/>
              <w:rPr>
                <w:rFonts w:hint="eastAsia"/>
              </w:rPr>
            </w:pPr>
          </w:p>
        </w:tc>
        <w:tc>
          <w:tcPr>
            <w:tcW w:w="767" w:type="dxa"/>
            <w:tcMar>
              <w:top w:w="57" w:type="dxa"/>
              <w:bottom w:w="57" w:type="dxa"/>
            </w:tcMar>
            <w:vAlign w:val="center"/>
          </w:tcPr>
          <w:p w14:paraId="30DC011B">
            <w:pPr>
              <w:pStyle w:val="55"/>
              <w:rPr>
                <w:rFonts w:hint="eastAsia"/>
              </w:rPr>
            </w:pPr>
          </w:p>
        </w:tc>
        <w:tc>
          <w:tcPr>
            <w:tcW w:w="2198" w:type="dxa"/>
          </w:tcPr>
          <w:p w14:paraId="0323480C">
            <w:pPr>
              <w:pStyle w:val="55"/>
              <w:rPr>
                <w:rFonts w:hint="eastAsia"/>
              </w:rPr>
            </w:pPr>
          </w:p>
        </w:tc>
      </w:tr>
      <w:tr w14:paraId="083306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50603757">
            <w:pPr>
              <w:pStyle w:val="55"/>
              <w:rPr>
                <w:rFonts w:hint="eastAsia"/>
              </w:rPr>
            </w:pPr>
          </w:p>
        </w:tc>
        <w:tc>
          <w:tcPr>
            <w:tcW w:w="2867" w:type="dxa"/>
            <w:tcMar>
              <w:top w:w="57" w:type="dxa"/>
              <w:bottom w:w="57" w:type="dxa"/>
            </w:tcMar>
            <w:vAlign w:val="center"/>
          </w:tcPr>
          <w:p w14:paraId="1637DE73">
            <w:pPr>
              <w:pStyle w:val="55"/>
              <w:rPr>
                <w:rFonts w:hint="eastAsia"/>
              </w:rPr>
            </w:pPr>
            <w:r>
              <w:rPr>
                <w:rFonts w:hint="eastAsia"/>
              </w:rPr>
              <w:t>6.2毕业生随访与社会评价机制</w:t>
            </w:r>
          </w:p>
        </w:tc>
        <w:tc>
          <w:tcPr>
            <w:tcW w:w="767" w:type="dxa"/>
            <w:tcMar>
              <w:top w:w="57" w:type="dxa"/>
              <w:bottom w:w="57" w:type="dxa"/>
            </w:tcMar>
            <w:vAlign w:val="center"/>
          </w:tcPr>
          <w:p w14:paraId="785D8D15">
            <w:pPr>
              <w:pStyle w:val="55"/>
              <w:rPr>
                <w:rFonts w:hint="eastAsia"/>
              </w:rPr>
            </w:pPr>
          </w:p>
        </w:tc>
        <w:tc>
          <w:tcPr>
            <w:tcW w:w="767" w:type="dxa"/>
            <w:tcMar>
              <w:top w:w="57" w:type="dxa"/>
              <w:bottom w:w="57" w:type="dxa"/>
            </w:tcMar>
            <w:vAlign w:val="center"/>
          </w:tcPr>
          <w:p w14:paraId="37FA5E62">
            <w:pPr>
              <w:pStyle w:val="55"/>
              <w:rPr>
                <w:rFonts w:hint="eastAsia"/>
              </w:rPr>
            </w:pPr>
          </w:p>
        </w:tc>
        <w:tc>
          <w:tcPr>
            <w:tcW w:w="767" w:type="dxa"/>
            <w:tcMar>
              <w:top w:w="57" w:type="dxa"/>
              <w:bottom w:w="57" w:type="dxa"/>
            </w:tcMar>
            <w:vAlign w:val="center"/>
          </w:tcPr>
          <w:p w14:paraId="1B03A3E7">
            <w:pPr>
              <w:pStyle w:val="55"/>
              <w:rPr>
                <w:rFonts w:hint="eastAsia"/>
              </w:rPr>
            </w:pPr>
          </w:p>
        </w:tc>
        <w:tc>
          <w:tcPr>
            <w:tcW w:w="2198" w:type="dxa"/>
          </w:tcPr>
          <w:p w14:paraId="75B3A7A3">
            <w:pPr>
              <w:pStyle w:val="55"/>
              <w:rPr>
                <w:rFonts w:hint="eastAsia"/>
              </w:rPr>
            </w:pPr>
          </w:p>
        </w:tc>
      </w:tr>
      <w:tr w14:paraId="42D925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288AB1A8">
            <w:pPr>
              <w:pStyle w:val="55"/>
              <w:rPr>
                <w:rFonts w:hint="eastAsia"/>
              </w:rPr>
            </w:pPr>
          </w:p>
        </w:tc>
        <w:tc>
          <w:tcPr>
            <w:tcW w:w="2867" w:type="dxa"/>
            <w:tcMar>
              <w:top w:w="57" w:type="dxa"/>
              <w:bottom w:w="57" w:type="dxa"/>
            </w:tcMar>
            <w:vAlign w:val="center"/>
          </w:tcPr>
          <w:p w14:paraId="6BCE51FF">
            <w:pPr>
              <w:pStyle w:val="55"/>
              <w:rPr>
                <w:rFonts w:hint="eastAsia"/>
              </w:rPr>
            </w:pPr>
            <w:r>
              <w:rPr>
                <w:rFonts w:hint="eastAsia"/>
              </w:rPr>
              <w:t>6.3 反馈与改进</w:t>
            </w:r>
          </w:p>
        </w:tc>
        <w:tc>
          <w:tcPr>
            <w:tcW w:w="767" w:type="dxa"/>
            <w:tcMar>
              <w:top w:w="57" w:type="dxa"/>
              <w:bottom w:w="57" w:type="dxa"/>
            </w:tcMar>
            <w:vAlign w:val="center"/>
          </w:tcPr>
          <w:p w14:paraId="652C86EA">
            <w:pPr>
              <w:pStyle w:val="55"/>
              <w:rPr>
                <w:rFonts w:hint="eastAsia"/>
              </w:rPr>
            </w:pPr>
          </w:p>
        </w:tc>
        <w:tc>
          <w:tcPr>
            <w:tcW w:w="767" w:type="dxa"/>
            <w:tcMar>
              <w:top w:w="57" w:type="dxa"/>
              <w:bottom w:w="57" w:type="dxa"/>
            </w:tcMar>
            <w:vAlign w:val="center"/>
          </w:tcPr>
          <w:p w14:paraId="7840B2C5">
            <w:pPr>
              <w:pStyle w:val="55"/>
              <w:rPr>
                <w:rFonts w:hint="eastAsia"/>
              </w:rPr>
            </w:pPr>
          </w:p>
        </w:tc>
        <w:tc>
          <w:tcPr>
            <w:tcW w:w="767" w:type="dxa"/>
            <w:tcMar>
              <w:top w:w="57" w:type="dxa"/>
              <w:bottom w:w="57" w:type="dxa"/>
            </w:tcMar>
            <w:vAlign w:val="center"/>
          </w:tcPr>
          <w:p w14:paraId="651721C1">
            <w:pPr>
              <w:pStyle w:val="55"/>
              <w:rPr>
                <w:rFonts w:hint="eastAsia"/>
              </w:rPr>
            </w:pPr>
          </w:p>
        </w:tc>
        <w:tc>
          <w:tcPr>
            <w:tcW w:w="2198" w:type="dxa"/>
          </w:tcPr>
          <w:p w14:paraId="4376E26C">
            <w:pPr>
              <w:pStyle w:val="55"/>
              <w:rPr>
                <w:rFonts w:hint="eastAsia"/>
              </w:rPr>
            </w:pPr>
          </w:p>
        </w:tc>
      </w:tr>
      <w:tr w14:paraId="5EC293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restart"/>
            <w:tcMar>
              <w:top w:w="57" w:type="dxa"/>
              <w:bottom w:w="57" w:type="dxa"/>
            </w:tcMar>
            <w:vAlign w:val="center"/>
          </w:tcPr>
          <w:p w14:paraId="1F937C88">
            <w:pPr>
              <w:pStyle w:val="55"/>
              <w:ind w:firstLine="0" w:firstLineChars="0"/>
              <w:rPr>
                <w:rFonts w:hint="eastAsia"/>
              </w:rPr>
            </w:pPr>
            <w:r>
              <w:rPr>
                <w:rFonts w:hint="eastAsia"/>
              </w:rPr>
              <w:t>7 师资队伍</w:t>
            </w:r>
          </w:p>
        </w:tc>
        <w:tc>
          <w:tcPr>
            <w:tcW w:w="2867" w:type="dxa"/>
            <w:tcMar>
              <w:top w:w="57" w:type="dxa"/>
              <w:bottom w:w="57" w:type="dxa"/>
            </w:tcMar>
            <w:vAlign w:val="center"/>
          </w:tcPr>
          <w:p w14:paraId="781D3F86">
            <w:pPr>
              <w:pStyle w:val="55"/>
              <w:rPr>
                <w:rFonts w:hint="eastAsia"/>
              </w:rPr>
            </w:pPr>
            <w:r>
              <w:rPr>
                <w:rFonts w:hint="eastAsia"/>
              </w:rPr>
              <w:t>7.1 团队结构</w:t>
            </w:r>
          </w:p>
        </w:tc>
        <w:tc>
          <w:tcPr>
            <w:tcW w:w="767" w:type="dxa"/>
            <w:tcMar>
              <w:top w:w="57" w:type="dxa"/>
              <w:bottom w:w="57" w:type="dxa"/>
            </w:tcMar>
            <w:vAlign w:val="center"/>
          </w:tcPr>
          <w:p w14:paraId="151AFAE2">
            <w:pPr>
              <w:pStyle w:val="55"/>
              <w:rPr>
                <w:rFonts w:hint="eastAsia"/>
              </w:rPr>
            </w:pPr>
          </w:p>
        </w:tc>
        <w:tc>
          <w:tcPr>
            <w:tcW w:w="767" w:type="dxa"/>
            <w:tcMar>
              <w:top w:w="57" w:type="dxa"/>
              <w:bottom w:w="57" w:type="dxa"/>
            </w:tcMar>
            <w:vAlign w:val="center"/>
          </w:tcPr>
          <w:p w14:paraId="471765AD">
            <w:pPr>
              <w:pStyle w:val="55"/>
              <w:rPr>
                <w:rFonts w:hint="eastAsia"/>
              </w:rPr>
            </w:pPr>
          </w:p>
        </w:tc>
        <w:tc>
          <w:tcPr>
            <w:tcW w:w="767" w:type="dxa"/>
            <w:tcMar>
              <w:top w:w="57" w:type="dxa"/>
              <w:bottom w:w="57" w:type="dxa"/>
            </w:tcMar>
            <w:vAlign w:val="center"/>
          </w:tcPr>
          <w:p w14:paraId="67A472D0">
            <w:pPr>
              <w:pStyle w:val="55"/>
              <w:rPr>
                <w:rFonts w:hint="eastAsia"/>
              </w:rPr>
            </w:pPr>
          </w:p>
        </w:tc>
        <w:tc>
          <w:tcPr>
            <w:tcW w:w="2198" w:type="dxa"/>
          </w:tcPr>
          <w:p w14:paraId="2AD59504">
            <w:pPr>
              <w:pStyle w:val="55"/>
              <w:rPr>
                <w:rFonts w:hint="eastAsia"/>
              </w:rPr>
            </w:pPr>
          </w:p>
        </w:tc>
      </w:tr>
      <w:tr w14:paraId="6E3E5A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6994B4DB">
            <w:pPr>
              <w:pStyle w:val="55"/>
              <w:rPr>
                <w:rFonts w:hint="eastAsia"/>
              </w:rPr>
            </w:pPr>
          </w:p>
        </w:tc>
        <w:tc>
          <w:tcPr>
            <w:tcW w:w="2867" w:type="dxa"/>
            <w:tcMar>
              <w:top w:w="57" w:type="dxa"/>
              <w:bottom w:w="57" w:type="dxa"/>
            </w:tcMar>
            <w:vAlign w:val="center"/>
          </w:tcPr>
          <w:p w14:paraId="08EB2667">
            <w:pPr>
              <w:pStyle w:val="55"/>
              <w:rPr>
                <w:rFonts w:hint="eastAsia"/>
              </w:rPr>
            </w:pPr>
            <w:r>
              <w:rPr>
                <w:rFonts w:hint="eastAsia"/>
              </w:rPr>
              <w:t>7.2 教学资质与能力</w:t>
            </w:r>
          </w:p>
        </w:tc>
        <w:tc>
          <w:tcPr>
            <w:tcW w:w="767" w:type="dxa"/>
            <w:tcMar>
              <w:top w:w="57" w:type="dxa"/>
              <w:bottom w:w="57" w:type="dxa"/>
            </w:tcMar>
            <w:vAlign w:val="center"/>
          </w:tcPr>
          <w:p w14:paraId="402D0606">
            <w:pPr>
              <w:pStyle w:val="55"/>
              <w:rPr>
                <w:rFonts w:hint="eastAsia"/>
              </w:rPr>
            </w:pPr>
          </w:p>
        </w:tc>
        <w:tc>
          <w:tcPr>
            <w:tcW w:w="767" w:type="dxa"/>
            <w:tcMar>
              <w:top w:w="57" w:type="dxa"/>
              <w:bottom w:w="57" w:type="dxa"/>
            </w:tcMar>
            <w:vAlign w:val="center"/>
          </w:tcPr>
          <w:p w14:paraId="1A4CEE65">
            <w:pPr>
              <w:pStyle w:val="55"/>
              <w:rPr>
                <w:rFonts w:hint="eastAsia"/>
              </w:rPr>
            </w:pPr>
          </w:p>
        </w:tc>
        <w:tc>
          <w:tcPr>
            <w:tcW w:w="767" w:type="dxa"/>
            <w:tcMar>
              <w:top w:w="57" w:type="dxa"/>
              <w:bottom w:w="57" w:type="dxa"/>
            </w:tcMar>
            <w:vAlign w:val="center"/>
          </w:tcPr>
          <w:p w14:paraId="146266D8">
            <w:pPr>
              <w:pStyle w:val="55"/>
              <w:rPr>
                <w:rFonts w:hint="eastAsia"/>
              </w:rPr>
            </w:pPr>
          </w:p>
        </w:tc>
        <w:tc>
          <w:tcPr>
            <w:tcW w:w="2198" w:type="dxa"/>
          </w:tcPr>
          <w:p w14:paraId="1E103141">
            <w:pPr>
              <w:pStyle w:val="55"/>
              <w:rPr>
                <w:rFonts w:hint="eastAsia"/>
              </w:rPr>
            </w:pPr>
          </w:p>
        </w:tc>
      </w:tr>
      <w:tr w14:paraId="561866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692AD89F">
            <w:pPr>
              <w:pStyle w:val="55"/>
              <w:rPr>
                <w:rFonts w:hint="eastAsia"/>
              </w:rPr>
            </w:pPr>
          </w:p>
        </w:tc>
        <w:tc>
          <w:tcPr>
            <w:tcW w:w="2867" w:type="dxa"/>
            <w:tcMar>
              <w:top w:w="57" w:type="dxa"/>
              <w:bottom w:w="57" w:type="dxa"/>
            </w:tcMar>
            <w:vAlign w:val="center"/>
          </w:tcPr>
          <w:p w14:paraId="2BC54A2B">
            <w:pPr>
              <w:pStyle w:val="55"/>
              <w:rPr>
                <w:rFonts w:hint="eastAsia"/>
              </w:rPr>
            </w:pPr>
            <w:r>
              <w:rPr>
                <w:rFonts w:hint="eastAsia"/>
              </w:rPr>
              <w:t>7.3 实践经历</w:t>
            </w:r>
          </w:p>
        </w:tc>
        <w:tc>
          <w:tcPr>
            <w:tcW w:w="767" w:type="dxa"/>
            <w:tcMar>
              <w:top w:w="57" w:type="dxa"/>
              <w:bottom w:w="57" w:type="dxa"/>
            </w:tcMar>
            <w:vAlign w:val="center"/>
          </w:tcPr>
          <w:p w14:paraId="4ABB1781">
            <w:pPr>
              <w:pStyle w:val="55"/>
              <w:rPr>
                <w:rFonts w:hint="eastAsia"/>
              </w:rPr>
            </w:pPr>
          </w:p>
        </w:tc>
        <w:tc>
          <w:tcPr>
            <w:tcW w:w="767" w:type="dxa"/>
            <w:tcMar>
              <w:top w:w="57" w:type="dxa"/>
              <w:bottom w:w="57" w:type="dxa"/>
            </w:tcMar>
            <w:vAlign w:val="center"/>
          </w:tcPr>
          <w:p w14:paraId="06819F6F">
            <w:pPr>
              <w:pStyle w:val="55"/>
              <w:rPr>
                <w:rFonts w:hint="eastAsia"/>
              </w:rPr>
            </w:pPr>
          </w:p>
        </w:tc>
        <w:tc>
          <w:tcPr>
            <w:tcW w:w="767" w:type="dxa"/>
            <w:tcMar>
              <w:top w:w="57" w:type="dxa"/>
              <w:bottom w:w="57" w:type="dxa"/>
            </w:tcMar>
            <w:vAlign w:val="center"/>
          </w:tcPr>
          <w:p w14:paraId="35CE2A8F">
            <w:pPr>
              <w:pStyle w:val="55"/>
              <w:rPr>
                <w:rFonts w:hint="eastAsia"/>
              </w:rPr>
            </w:pPr>
          </w:p>
        </w:tc>
        <w:tc>
          <w:tcPr>
            <w:tcW w:w="2198" w:type="dxa"/>
          </w:tcPr>
          <w:p w14:paraId="4143837F">
            <w:pPr>
              <w:pStyle w:val="55"/>
              <w:rPr>
                <w:rFonts w:hint="eastAsia"/>
              </w:rPr>
            </w:pPr>
          </w:p>
        </w:tc>
      </w:tr>
      <w:tr w14:paraId="3B67CE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01311FAA">
            <w:pPr>
              <w:pStyle w:val="55"/>
              <w:rPr>
                <w:rFonts w:hint="eastAsia"/>
              </w:rPr>
            </w:pPr>
          </w:p>
        </w:tc>
        <w:tc>
          <w:tcPr>
            <w:tcW w:w="2867" w:type="dxa"/>
            <w:tcMar>
              <w:top w:w="57" w:type="dxa"/>
              <w:bottom w:w="57" w:type="dxa"/>
            </w:tcMar>
            <w:vAlign w:val="center"/>
          </w:tcPr>
          <w:p w14:paraId="54986B83">
            <w:pPr>
              <w:pStyle w:val="55"/>
              <w:rPr>
                <w:rFonts w:hint="eastAsia"/>
              </w:rPr>
            </w:pPr>
            <w:r>
              <w:rPr>
                <w:rFonts w:hint="eastAsia"/>
              </w:rPr>
              <w:t>7.4 专业教师学科背景</w:t>
            </w:r>
          </w:p>
        </w:tc>
        <w:tc>
          <w:tcPr>
            <w:tcW w:w="767" w:type="dxa"/>
            <w:tcMar>
              <w:top w:w="57" w:type="dxa"/>
              <w:bottom w:w="57" w:type="dxa"/>
            </w:tcMar>
            <w:vAlign w:val="center"/>
          </w:tcPr>
          <w:p w14:paraId="7661679D">
            <w:pPr>
              <w:pStyle w:val="55"/>
              <w:rPr>
                <w:rFonts w:hint="eastAsia"/>
              </w:rPr>
            </w:pPr>
          </w:p>
        </w:tc>
        <w:tc>
          <w:tcPr>
            <w:tcW w:w="767" w:type="dxa"/>
            <w:tcMar>
              <w:top w:w="57" w:type="dxa"/>
              <w:bottom w:w="57" w:type="dxa"/>
            </w:tcMar>
            <w:vAlign w:val="center"/>
          </w:tcPr>
          <w:p w14:paraId="11D0F457">
            <w:pPr>
              <w:pStyle w:val="55"/>
              <w:rPr>
                <w:rFonts w:hint="eastAsia"/>
              </w:rPr>
            </w:pPr>
          </w:p>
        </w:tc>
        <w:tc>
          <w:tcPr>
            <w:tcW w:w="767" w:type="dxa"/>
            <w:tcMar>
              <w:top w:w="57" w:type="dxa"/>
              <w:bottom w:w="57" w:type="dxa"/>
            </w:tcMar>
            <w:vAlign w:val="center"/>
          </w:tcPr>
          <w:p w14:paraId="183A5C4A">
            <w:pPr>
              <w:pStyle w:val="55"/>
              <w:rPr>
                <w:rFonts w:hint="eastAsia"/>
              </w:rPr>
            </w:pPr>
          </w:p>
        </w:tc>
        <w:tc>
          <w:tcPr>
            <w:tcW w:w="2198" w:type="dxa"/>
          </w:tcPr>
          <w:p w14:paraId="11F33C95">
            <w:pPr>
              <w:pStyle w:val="55"/>
              <w:rPr>
                <w:rFonts w:hint="eastAsia"/>
              </w:rPr>
            </w:pPr>
          </w:p>
        </w:tc>
      </w:tr>
      <w:tr w14:paraId="5DF815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0" w:hRule="atLeast"/>
          <w:jc w:val="center"/>
        </w:trPr>
        <w:tc>
          <w:tcPr>
            <w:tcW w:w="1114" w:type="dxa"/>
            <w:vMerge w:val="continue"/>
            <w:tcMar>
              <w:top w:w="57" w:type="dxa"/>
              <w:bottom w:w="57" w:type="dxa"/>
            </w:tcMar>
            <w:vAlign w:val="center"/>
          </w:tcPr>
          <w:p w14:paraId="18647C09">
            <w:pPr>
              <w:pStyle w:val="55"/>
              <w:rPr>
                <w:rFonts w:hint="eastAsia"/>
              </w:rPr>
            </w:pPr>
          </w:p>
        </w:tc>
        <w:tc>
          <w:tcPr>
            <w:tcW w:w="2867" w:type="dxa"/>
            <w:tcMar>
              <w:top w:w="57" w:type="dxa"/>
              <w:bottom w:w="57" w:type="dxa"/>
            </w:tcMar>
            <w:vAlign w:val="center"/>
          </w:tcPr>
          <w:p w14:paraId="61F72C3A">
            <w:pPr>
              <w:pStyle w:val="55"/>
              <w:rPr>
                <w:rFonts w:hint="eastAsia"/>
              </w:rPr>
            </w:pPr>
            <w:r>
              <w:rPr>
                <w:rFonts w:hint="eastAsia"/>
              </w:rPr>
              <w:t>7.5 专业教师技能要求</w:t>
            </w:r>
          </w:p>
        </w:tc>
        <w:tc>
          <w:tcPr>
            <w:tcW w:w="767" w:type="dxa"/>
            <w:tcMar>
              <w:top w:w="57" w:type="dxa"/>
              <w:bottom w:w="57" w:type="dxa"/>
            </w:tcMar>
            <w:vAlign w:val="center"/>
          </w:tcPr>
          <w:p w14:paraId="6268876F">
            <w:pPr>
              <w:pStyle w:val="55"/>
              <w:rPr>
                <w:rFonts w:hint="eastAsia"/>
              </w:rPr>
            </w:pPr>
          </w:p>
        </w:tc>
        <w:tc>
          <w:tcPr>
            <w:tcW w:w="767" w:type="dxa"/>
            <w:tcMar>
              <w:top w:w="57" w:type="dxa"/>
              <w:bottom w:w="57" w:type="dxa"/>
            </w:tcMar>
            <w:vAlign w:val="center"/>
          </w:tcPr>
          <w:p w14:paraId="5F208969">
            <w:pPr>
              <w:pStyle w:val="55"/>
              <w:rPr>
                <w:rFonts w:hint="eastAsia"/>
              </w:rPr>
            </w:pPr>
          </w:p>
        </w:tc>
        <w:tc>
          <w:tcPr>
            <w:tcW w:w="767" w:type="dxa"/>
            <w:tcMar>
              <w:top w:w="57" w:type="dxa"/>
              <w:bottom w:w="57" w:type="dxa"/>
            </w:tcMar>
            <w:vAlign w:val="center"/>
          </w:tcPr>
          <w:p w14:paraId="7E44640C">
            <w:pPr>
              <w:pStyle w:val="55"/>
              <w:rPr>
                <w:rFonts w:hint="eastAsia"/>
              </w:rPr>
            </w:pPr>
          </w:p>
        </w:tc>
        <w:tc>
          <w:tcPr>
            <w:tcW w:w="2198" w:type="dxa"/>
          </w:tcPr>
          <w:p w14:paraId="20BF1793">
            <w:pPr>
              <w:pStyle w:val="55"/>
              <w:rPr>
                <w:rFonts w:hint="eastAsia"/>
              </w:rPr>
            </w:pPr>
          </w:p>
        </w:tc>
      </w:tr>
      <w:tr w14:paraId="6B4BB4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1160AAEE">
            <w:pPr>
              <w:pStyle w:val="55"/>
              <w:rPr>
                <w:rFonts w:hint="eastAsia"/>
              </w:rPr>
            </w:pPr>
          </w:p>
        </w:tc>
        <w:tc>
          <w:tcPr>
            <w:tcW w:w="2867" w:type="dxa"/>
            <w:tcMar>
              <w:top w:w="57" w:type="dxa"/>
              <w:bottom w:w="57" w:type="dxa"/>
            </w:tcMar>
            <w:vAlign w:val="center"/>
          </w:tcPr>
          <w:p w14:paraId="448A2FF9">
            <w:pPr>
              <w:pStyle w:val="55"/>
              <w:rPr>
                <w:rFonts w:hint="eastAsia"/>
              </w:rPr>
            </w:pPr>
            <w:r>
              <w:rPr>
                <w:rFonts w:hint="eastAsia"/>
              </w:rPr>
              <w:t>7.6 企业导师</w:t>
            </w:r>
          </w:p>
        </w:tc>
        <w:tc>
          <w:tcPr>
            <w:tcW w:w="767" w:type="dxa"/>
            <w:tcMar>
              <w:top w:w="57" w:type="dxa"/>
              <w:bottom w:w="57" w:type="dxa"/>
            </w:tcMar>
            <w:vAlign w:val="center"/>
          </w:tcPr>
          <w:p w14:paraId="045F3030">
            <w:pPr>
              <w:pStyle w:val="55"/>
              <w:rPr>
                <w:rFonts w:hint="eastAsia"/>
              </w:rPr>
            </w:pPr>
          </w:p>
        </w:tc>
        <w:tc>
          <w:tcPr>
            <w:tcW w:w="767" w:type="dxa"/>
            <w:tcMar>
              <w:top w:w="57" w:type="dxa"/>
              <w:bottom w:w="57" w:type="dxa"/>
            </w:tcMar>
            <w:vAlign w:val="center"/>
          </w:tcPr>
          <w:p w14:paraId="52C854EA">
            <w:pPr>
              <w:pStyle w:val="55"/>
              <w:rPr>
                <w:rFonts w:hint="eastAsia"/>
              </w:rPr>
            </w:pPr>
          </w:p>
        </w:tc>
        <w:tc>
          <w:tcPr>
            <w:tcW w:w="767" w:type="dxa"/>
            <w:tcMar>
              <w:top w:w="57" w:type="dxa"/>
              <w:bottom w:w="57" w:type="dxa"/>
            </w:tcMar>
            <w:vAlign w:val="center"/>
          </w:tcPr>
          <w:p w14:paraId="6A6E66AD">
            <w:pPr>
              <w:pStyle w:val="55"/>
              <w:rPr>
                <w:rFonts w:hint="eastAsia"/>
              </w:rPr>
            </w:pPr>
          </w:p>
        </w:tc>
        <w:tc>
          <w:tcPr>
            <w:tcW w:w="2198" w:type="dxa"/>
          </w:tcPr>
          <w:p w14:paraId="2865FA9A">
            <w:pPr>
              <w:pStyle w:val="55"/>
              <w:rPr>
                <w:rFonts w:hint="eastAsia"/>
              </w:rPr>
            </w:pPr>
          </w:p>
        </w:tc>
      </w:tr>
      <w:tr w14:paraId="72BE7F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restart"/>
            <w:tcMar>
              <w:top w:w="57" w:type="dxa"/>
              <w:bottom w:w="57" w:type="dxa"/>
            </w:tcMar>
            <w:vAlign w:val="center"/>
          </w:tcPr>
          <w:p w14:paraId="524BC7BC">
            <w:pPr>
              <w:pStyle w:val="55"/>
              <w:ind w:firstLine="0" w:firstLineChars="0"/>
              <w:rPr>
                <w:rFonts w:hint="eastAsia"/>
              </w:rPr>
            </w:pPr>
            <w:r>
              <w:rPr>
                <w:rFonts w:hint="eastAsia"/>
              </w:rPr>
              <w:t>8 校企合作</w:t>
            </w:r>
          </w:p>
        </w:tc>
        <w:tc>
          <w:tcPr>
            <w:tcW w:w="2867" w:type="dxa"/>
            <w:tcMar>
              <w:top w:w="57" w:type="dxa"/>
              <w:bottom w:w="57" w:type="dxa"/>
            </w:tcMar>
            <w:vAlign w:val="center"/>
          </w:tcPr>
          <w:p w14:paraId="403A69B6">
            <w:pPr>
              <w:pStyle w:val="55"/>
              <w:rPr>
                <w:rFonts w:hint="eastAsia"/>
              </w:rPr>
            </w:pPr>
            <w:r>
              <w:rPr>
                <w:rFonts w:hint="eastAsia"/>
              </w:rPr>
              <w:t>8.1 合作平台</w:t>
            </w:r>
          </w:p>
        </w:tc>
        <w:tc>
          <w:tcPr>
            <w:tcW w:w="767" w:type="dxa"/>
            <w:tcMar>
              <w:top w:w="57" w:type="dxa"/>
              <w:bottom w:w="57" w:type="dxa"/>
            </w:tcMar>
            <w:vAlign w:val="center"/>
          </w:tcPr>
          <w:p w14:paraId="1BF652F8">
            <w:pPr>
              <w:pStyle w:val="55"/>
              <w:rPr>
                <w:rFonts w:hint="eastAsia"/>
              </w:rPr>
            </w:pPr>
          </w:p>
        </w:tc>
        <w:tc>
          <w:tcPr>
            <w:tcW w:w="767" w:type="dxa"/>
            <w:tcMar>
              <w:top w:w="57" w:type="dxa"/>
              <w:bottom w:w="57" w:type="dxa"/>
            </w:tcMar>
            <w:vAlign w:val="center"/>
          </w:tcPr>
          <w:p w14:paraId="53D9C47E">
            <w:pPr>
              <w:pStyle w:val="55"/>
              <w:rPr>
                <w:rFonts w:hint="eastAsia"/>
              </w:rPr>
            </w:pPr>
          </w:p>
        </w:tc>
        <w:tc>
          <w:tcPr>
            <w:tcW w:w="767" w:type="dxa"/>
            <w:tcMar>
              <w:top w:w="57" w:type="dxa"/>
              <w:bottom w:w="57" w:type="dxa"/>
            </w:tcMar>
            <w:vAlign w:val="center"/>
          </w:tcPr>
          <w:p w14:paraId="6453EBCA">
            <w:pPr>
              <w:pStyle w:val="55"/>
              <w:rPr>
                <w:rFonts w:hint="eastAsia"/>
              </w:rPr>
            </w:pPr>
          </w:p>
        </w:tc>
        <w:tc>
          <w:tcPr>
            <w:tcW w:w="2198" w:type="dxa"/>
          </w:tcPr>
          <w:p w14:paraId="0289924F">
            <w:pPr>
              <w:pStyle w:val="55"/>
              <w:rPr>
                <w:rFonts w:hint="eastAsia"/>
              </w:rPr>
            </w:pPr>
          </w:p>
        </w:tc>
      </w:tr>
      <w:tr w14:paraId="2C556C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11369755">
            <w:pPr>
              <w:pStyle w:val="55"/>
              <w:rPr>
                <w:rFonts w:hint="eastAsia"/>
              </w:rPr>
            </w:pPr>
          </w:p>
        </w:tc>
        <w:tc>
          <w:tcPr>
            <w:tcW w:w="2867" w:type="dxa"/>
            <w:tcMar>
              <w:top w:w="57" w:type="dxa"/>
              <w:bottom w:w="57" w:type="dxa"/>
            </w:tcMar>
            <w:vAlign w:val="center"/>
          </w:tcPr>
          <w:p w14:paraId="7658480E">
            <w:pPr>
              <w:pStyle w:val="55"/>
              <w:rPr>
                <w:rFonts w:hint="eastAsia"/>
              </w:rPr>
            </w:pPr>
            <w:r>
              <w:rPr>
                <w:rFonts w:hint="eastAsia"/>
              </w:rPr>
              <w:t>8.2 合作机制</w:t>
            </w:r>
          </w:p>
        </w:tc>
        <w:tc>
          <w:tcPr>
            <w:tcW w:w="767" w:type="dxa"/>
            <w:tcMar>
              <w:top w:w="57" w:type="dxa"/>
              <w:bottom w:w="57" w:type="dxa"/>
            </w:tcMar>
            <w:vAlign w:val="center"/>
          </w:tcPr>
          <w:p w14:paraId="33D1396C">
            <w:pPr>
              <w:pStyle w:val="55"/>
              <w:rPr>
                <w:rFonts w:hint="eastAsia"/>
              </w:rPr>
            </w:pPr>
          </w:p>
        </w:tc>
        <w:tc>
          <w:tcPr>
            <w:tcW w:w="767" w:type="dxa"/>
            <w:tcMar>
              <w:top w:w="57" w:type="dxa"/>
              <w:bottom w:w="57" w:type="dxa"/>
            </w:tcMar>
            <w:vAlign w:val="center"/>
          </w:tcPr>
          <w:p w14:paraId="7C94B348">
            <w:pPr>
              <w:pStyle w:val="55"/>
              <w:rPr>
                <w:rFonts w:hint="eastAsia"/>
              </w:rPr>
            </w:pPr>
          </w:p>
        </w:tc>
        <w:tc>
          <w:tcPr>
            <w:tcW w:w="767" w:type="dxa"/>
            <w:tcMar>
              <w:top w:w="57" w:type="dxa"/>
              <w:bottom w:w="57" w:type="dxa"/>
            </w:tcMar>
            <w:vAlign w:val="center"/>
          </w:tcPr>
          <w:p w14:paraId="6FAEC332">
            <w:pPr>
              <w:pStyle w:val="55"/>
              <w:rPr>
                <w:rFonts w:hint="eastAsia"/>
              </w:rPr>
            </w:pPr>
          </w:p>
        </w:tc>
        <w:tc>
          <w:tcPr>
            <w:tcW w:w="2198" w:type="dxa"/>
          </w:tcPr>
          <w:p w14:paraId="1E8340B0">
            <w:pPr>
              <w:pStyle w:val="55"/>
              <w:rPr>
                <w:rFonts w:hint="eastAsia"/>
              </w:rPr>
            </w:pPr>
          </w:p>
        </w:tc>
      </w:tr>
      <w:tr w14:paraId="054671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6433AFB9">
            <w:pPr>
              <w:pStyle w:val="55"/>
              <w:rPr>
                <w:rFonts w:hint="eastAsia"/>
              </w:rPr>
            </w:pPr>
          </w:p>
        </w:tc>
        <w:tc>
          <w:tcPr>
            <w:tcW w:w="2867" w:type="dxa"/>
            <w:tcMar>
              <w:top w:w="57" w:type="dxa"/>
              <w:bottom w:w="57" w:type="dxa"/>
            </w:tcMar>
            <w:vAlign w:val="center"/>
          </w:tcPr>
          <w:p w14:paraId="2DE9485D">
            <w:pPr>
              <w:pStyle w:val="55"/>
              <w:rPr>
                <w:rFonts w:hint="eastAsia"/>
              </w:rPr>
            </w:pPr>
            <w:r>
              <w:rPr>
                <w:rFonts w:hint="eastAsia"/>
              </w:rPr>
              <w:t>8.3 合作成效</w:t>
            </w:r>
          </w:p>
        </w:tc>
        <w:tc>
          <w:tcPr>
            <w:tcW w:w="767" w:type="dxa"/>
            <w:tcMar>
              <w:top w:w="57" w:type="dxa"/>
              <w:bottom w:w="57" w:type="dxa"/>
            </w:tcMar>
            <w:vAlign w:val="center"/>
          </w:tcPr>
          <w:p w14:paraId="6989F0CC">
            <w:pPr>
              <w:pStyle w:val="55"/>
              <w:rPr>
                <w:rFonts w:hint="eastAsia"/>
              </w:rPr>
            </w:pPr>
          </w:p>
        </w:tc>
        <w:tc>
          <w:tcPr>
            <w:tcW w:w="767" w:type="dxa"/>
            <w:tcMar>
              <w:top w:w="57" w:type="dxa"/>
              <w:bottom w:w="57" w:type="dxa"/>
            </w:tcMar>
            <w:vAlign w:val="center"/>
          </w:tcPr>
          <w:p w14:paraId="6BE7BA38">
            <w:pPr>
              <w:pStyle w:val="55"/>
              <w:rPr>
                <w:rFonts w:hint="eastAsia"/>
              </w:rPr>
            </w:pPr>
          </w:p>
        </w:tc>
        <w:tc>
          <w:tcPr>
            <w:tcW w:w="767" w:type="dxa"/>
            <w:tcMar>
              <w:top w:w="57" w:type="dxa"/>
              <w:bottom w:w="57" w:type="dxa"/>
            </w:tcMar>
            <w:vAlign w:val="center"/>
          </w:tcPr>
          <w:p w14:paraId="33DFD6B4">
            <w:pPr>
              <w:pStyle w:val="55"/>
              <w:rPr>
                <w:rFonts w:hint="eastAsia"/>
              </w:rPr>
            </w:pPr>
          </w:p>
        </w:tc>
        <w:tc>
          <w:tcPr>
            <w:tcW w:w="2198" w:type="dxa"/>
          </w:tcPr>
          <w:p w14:paraId="2D3C81A5">
            <w:pPr>
              <w:pStyle w:val="55"/>
              <w:rPr>
                <w:rFonts w:hint="eastAsia"/>
              </w:rPr>
            </w:pPr>
          </w:p>
        </w:tc>
      </w:tr>
      <w:tr w14:paraId="52B42C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restart"/>
            <w:tcMar>
              <w:top w:w="57" w:type="dxa"/>
              <w:bottom w:w="57" w:type="dxa"/>
            </w:tcMar>
            <w:vAlign w:val="center"/>
          </w:tcPr>
          <w:p w14:paraId="7A6A19F0">
            <w:pPr>
              <w:pStyle w:val="55"/>
              <w:ind w:firstLine="0" w:firstLineChars="0"/>
              <w:rPr>
                <w:rFonts w:hint="eastAsia"/>
              </w:rPr>
            </w:pPr>
            <w:r>
              <w:rPr>
                <w:rFonts w:hint="eastAsia"/>
              </w:rPr>
              <w:t>9 支持条件</w:t>
            </w:r>
          </w:p>
        </w:tc>
        <w:tc>
          <w:tcPr>
            <w:tcW w:w="2867" w:type="dxa"/>
            <w:tcMar>
              <w:top w:w="57" w:type="dxa"/>
              <w:bottom w:w="57" w:type="dxa"/>
            </w:tcMar>
            <w:vAlign w:val="center"/>
          </w:tcPr>
          <w:p w14:paraId="5371FF94">
            <w:pPr>
              <w:pStyle w:val="55"/>
              <w:rPr>
                <w:rFonts w:hint="eastAsia"/>
              </w:rPr>
            </w:pPr>
            <w:r>
              <w:rPr>
                <w:rFonts w:hint="eastAsia"/>
              </w:rPr>
              <w:t>9.1 教学设施</w:t>
            </w:r>
          </w:p>
        </w:tc>
        <w:tc>
          <w:tcPr>
            <w:tcW w:w="767" w:type="dxa"/>
            <w:tcMar>
              <w:top w:w="57" w:type="dxa"/>
              <w:bottom w:w="57" w:type="dxa"/>
            </w:tcMar>
            <w:vAlign w:val="center"/>
          </w:tcPr>
          <w:p w14:paraId="5766A01D">
            <w:pPr>
              <w:pStyle w:val="55"/>
              <w:rPr>
                <w:rFonts w:hint="eastAsia"/>
              </w:rPr>
            </w:pPr>
          </w:p>
        </w:tc>
        <w:tc>
          <w:tcPr>
            <w:tcW w:w="767" w:type="dxa"/>
            <w:tcMar>
              <w:top w:w="57" w:type="dxa"/>
              <w:bottom w:w="57" w:type="dxa"/>
            </w:tcMar>
            <w:vAlign w:val="center"/>
          </w:tcPr>
          <w:p w14:paraId="17196017">
            <w:pPr>
              <w:pStyle w:val="55"/>
              <w:rPr>
                <w:rFonts w:hint="eastAsia"/>
              </w:rPr>
            </w:pPr>
          </w:p>
        </w:tc>
        <w:tc>
          <w:tcPr>
            <w:tcW w:w="767" w:type="dxa"/>
            <w:tcMar>
              <w:top w:w="57" w:type="dxa"/>
              <w:bottom w:w="57" w:type="dxa"/>
            </w:tcMar>
            <w:vAlign w:val="center"/>
          </w:tcPr>
          <w:p w14:paraId="438806E1">
            <w:pPr>
              <w:pStyle w:val="55"/>
              <w:rPr>
                <w:rFonts w:hint="eastAsia"/>
              </w:rPr>
            </w:pPr>
          </w:p>
        </w:tc>
        <w:tc>
          <w:tcPr>
            <w:tcW w:w="2198" w:type="dxa"/>
          </w:tcPr>
          <w:p w14:paraId="547CCC3D">
            <w:pPr>
              <w:pStyle w:val="55"/>
              <w:rPr>
                <w:rFonts w:hint="eastAsia"/>
              </w:rPr>
            </w:pPr>
          </w:p>
        </w:tc>
      </w:tr>
      <w:tr w14:paraId="6DEBD4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651F2399">
            <w:pPr>
              <w:pStyle w:val="55"/>
              <w:rPr>
                <w:rFonts w:hint="eastAsia"/>
              </w:rPr>
            </w:pPr>
          </w:p>
        </w:tc>
        <w:tc>
          <w:tcPr>
            <w:tcW w:w="2867" w:type="dxa"/>
            <w:tcMar>
              <w:top w:w="57" w:type="dxa"/>
              <w:bottom w:w="57" w:type="dxa"/>
            </w:tcMar>
            <w:vAlign w:val="center"/>
          </w:tcPr>
          <w:p w14:paraId="76A58BC1">
            <w:pPr>
              <w:pStyle w:val="55"/>
              <w:rPr>
                <w:rFonts w:hint="eastAsia"/>
              </w:rPr>
            </w:pPr>
            <w:r>
              <w:rPr>
                <w:rFonts w:hint="eastAsia"/>
              </w:rPr>
              <w:t>9.2 实践基地</w:t>
            </w:r>
          </w:p>
        </w:tc>
        <w:tc>
          <w:tcPr>
            <w:tcW w:w="767" w:type="dxa"/>
            <w:tcMar>
              <w:top w:w="57" w:type="dxa"/>
              <w:bottom w:w="57" w:type="dxa"/>
            </w:tcMar>
            <w:vAlign w:val="center"/>
          </w:tcPr>
          <w:p w14:paraId="47EF6FE3">
            <w:pPr>
              <w:pStyle w:val="55"/>
              <w:rPr>
                <w:rFonts w:hint="eastAsia"/>
              </w:rPr>
            </w:pPr>
          </w:p>
        </w:tc>
        <w:tc>
          <w:tcPr>
            <w:tcW w:w="767" w:type="dxa"/>
            <w:tcMar>
              <w:top w:w="57" w:type="dxa"/>
              <w:bottom w:w="57" w:type="dxa"/>
            </w:tcMar>
            <w:vAlign w:val="center"/>
          </w:tcPr>
          <w:p w14:paraId="47A42C35">
            <w:pPr>
              <w:pStyle w:val="55"/>
              <w:rPr>
                <w:rFonts w:hint="eastAsia"/>
              </w:rPr>
            </w:pPr>
          </w:p>
        </w:tc>
        <w:tc>
          <w:tcPr>
            <w:tcW w:w="767" w:type="dxa"/>
            <w:tcMar>
              <w:top w:w="57" w:type="dxa"/>
              <w:bottom w:w="57" w:type="dxa"/>
            </w:tcMar>
            <w:vAlign w:val="center"/>
          </w:tcPr>
          <w:p w14:paraId="0040D7CE">
            <w:pPr>
              <w:pStyle w:val="55"/>
              <w:rPr>
                <w:rFonts w:hint="eastAsia"/>
              </w:rPr>
            </w:pPr>
          </w:p>
        </w:tc>
        <w:tc>
          <w:tcPr>
            <w:tcW w:w="2198" w:type="dxa"/>
          </w:tcPr>
          <w:p w14:paraId="52A3B88D">
            <w:pPr>
              <w:pStyle w:val="55"/>
              <w:rPr>
                <w:rFonts w:hint="eastAsia"/>
              </w:rPr>
            </w:pPr>
          </w:p>
        </w:tc>
      </w:tr>
      <w:tr w14:paraId="506B60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0B3DCAAD">
            <w:pPr>
              <w:pStyle w:val="55"/>
              <w:rPr>
                <w:rFonts w:hint="eastAsia"/>
              </w:rPr>
            </w:pPr>
          </w:p>
        </w:tc>
        <w:tc>
          <w:tcPr>
            <w:tcW w:w="2867" w:type="dxa"/>
            <w:tcMar>
              <w:top w:w="57" w:type="dxa"/>
              <w:bottom w:w="57" w:type="dxa"/>
            </w:tcMar>
            <w:vAlign w:val="center"/>
          </w:tcPr>
          <w:p w14:paraId="5C9503D2">
            <w:pPr>
              <w:pStyle w:val="55"/>
              <w:rPr>
                <w:rFonts w:hint="eastAsia"/>
              </w:rPr>
            </w:pPr>
            <w:r>
              <w:rPr>
                <w:rFonts w:hint="eastAsia"/>
              </w:rPr>
              <w:t>9.3 图书资源</w:t>
            </w:r>
          </w:p>
        </w:tc>
        <w:tc>
          <w:tcPr>
            <w:tcW w:w="767" w:type="dxa"/>
            <w:tcMar>
              <w:top w:w="57" w:type="dxa"/>
              <w:bottom w:w="57" w:type="dxa"/>
            </w:tcMar>
            <w:vAlign w:val="center"/>
          </w:tcPr>
          <w:p w14:paraId="5BC0793C">
            <w:pPr>
              <w:pStyle w:val="55"/>
              <w:rPr>
                <w:rFonts w:hint="eastAsia"/>
              </w:rPr>
            </w:pPr>
          </w:p>
        </w:tc>
        <w:tc>
          <w:tcPr>
            <w:tcW w:w="767" w:type="dxa"/>
            <w:tcMar>
              <w:top w:w="57" w:type="dxa"/>
              <w:bottom w:w="57" w:type="dxa"/>
            </w:tcMar>
            <w:vAlign w:val="center"/>
          </w:tcPr>
          <w:p w14:paraId="01F7ECDC">
            <w:pPr>
              <w:pStyle w:val="55"/>
              <w:rPr>
                <w:rFonts w:hint="eastAsia"/>
              </w:rPr>
            </w:pPr>
          </w:p>
        </w:tc>
        <w:tc>
          <w:tcPr>
            <w:tcW w:w="767" w:type="dxa"/>
            <w:tcMar>
              <w:top w:w="57" w:type="dxa"/>
              <w:bottom w:w="57" w:type="dxa"/>
            </w:tcMar>
            <w:vAlign w:val="center"/>
          </w:tcPr>
          <w:p w14:paraId="1F466347">
            <w:pPr>
              <w:pStyle w:val="55"/>
              <w:rPr>
                <w:rFonts w:hint="eastAsia"/>
              </w:rPr>
            </w:pPr>
          </w:p>
        </w:tc>
        <w:tc>
          <w:tcPr>
            <w:tcW w:w="2198" w:type="dxa"/>
          </w:tcPr>
          <w:p w14:paraId="6A5B6CD7">
            <w:pPr>
              <w:pStyle w:val="55"/>
              <w:rPr>
                <w:rFonts w:hint="eastAsia"/>
              </w:rPr>
            </w:pPr>
          </w:p>
        </w:tc>
      </w:tr>
      <w:tr w14:paraId="4AF732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4" w:type="dxa"/>
            <w:vMerge w:val="continue"/>
            <w:tcMar>
              <w:top w:w="57" w:type="dxa"/>
              <w:bottom w:w="57" w:type="dxa"/>
            </w:tcMar>
            <w:vAlign w:val="center"/>
          </w:tcPr>
          <w:p w14:paraId="42742DBD">
            <w:pPr>
              <w:pStyle w:val="55"/>
              <w:rPr>
                <w:rFonts w:hint="eastAsia"/>
              </w:rPr>
            </w:pPr>
          </w:p>
        </w:tc>
        <w:tc>
          <w:tcPr>
            <w:tcW w:w="2867" w:type="dxa"/>
            <w:tcMar>
              <w:top w:w="57" w:type="dxa"/>
              <w:bottom w:w="57" w:type="dxa"/>
            </w:tcMar>
            <w:vAlign w:val="center"/>
          </w:tcPr>
          <w:p w14:paraId="7E0B7A1B">
            <w:pPr>
              <w:pStyle w:val="55"/>
              <w:rPr>
                <w:rFonts w:hint="eastAsia"/>
              </w:rPr>
            </w:pPr>
            <w:r>
              <w:rPr>
                <w:rFonts w:hint="eastAsia"/>
              </w:rPr>
              <w:t>9.4 信息化</w:t>
            </w:r>
          </w:p>
        </w:tc>
        <w:tc>
          <w:tcPr>
            <w:tcW w:w="767" w:type="dxa"/>
            <w:tcMar>
              <w:top w:w="57" w:type="dxa"/>
              <w:bottom w:w="57" w:type="dxa"/>
            </w:tcMar>
            <w:vAlign w:val="center"/>
          </w:tcPr>
          <w:p w14:paraId="195864D5">
            <w:pPr>
              <w:pStyle w:val="55"/>
              <w:rPr>
                <w:rFonts w:hint="eastAsia"/>
              </w:rPr>
            </w:pPr>
          </w:p>
        </w:tc>
        <w:tc>
          <w:tcPr>
            <w:tcW w:w="767" w:type="dxa"/>
            <w:tcMar>
              <w:top w:w="57" w:type="dxa"/>
              <w:bottom w:w="57" w:type="dxa"/>
            </w:tcMar>
            <w:vAlign w:val="center"/>
          </w:tcPr>
          <w:p w14:paraId="6F20FF24">
            <w:pPr>
              <w:pStyle w:val="55"/>
              <w:rPr>
                <w:rFonts w:hint="eastAsia"/>
              </w:rPr>
            </w:pPr>
          </w:p>
        </w:tc>
        <w:tc>
          <w:tcPr>
            <w:tcW w:w="767" w:type="dxa"/>
            <w:tcMar>
              <w:top w:w="57" w:type="dxa"/>
              <w:bottom w:w="57" w:type="dxa"/>
            </w:tcMar>
            <w:vAlign w:val="center"/>
          </w:tcPr>
          <w:p w14:paraId="5FE8F805">
            <w:pPr>
              <w:pStyle w:val="55"/>
              <w:rPr>
                <w:rFonts w:hint="eastAsia"/>
              </w:rPr>
            </w:pPr>
          </w:p>
        </w:tc>
        <w:tc>
          <w:tcPr>
            <w:tcW w:w="2198" w:type="dxa"/>
          </w:tcPr>
          <w:p w14:paraId="077FC00C">
            <w:pPr>
              <w:pStyle w:val="55"/>
              <w:rPr>
                <w:rFonts w:hint="eastAsia"/>
              </w:rPr>
            </w:pPr>
          </w:p>
        </w:tc>
      </w:tr>
      <w:tr w14:paraId="66FE49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81" w:type="dxa"/>
            <w:gridSpan w:val="2"/>
            <w:tcMar>
              <w:top w:w="57" w:type="dxa"/>
              <w:bottom w:w="57" w:type="dxa"/>
            </w:tcMar>
            <w:vAlign w:val="center"/>
          </w:tcPr>
          <w:p w14:paraId="08677CCB">
            <w:pPr>
              <w:pStyle w:val="55"/>
              <w:jc w:val="center"/>
              <w:rPr>
                <w:rFonts w:hint="eastAsia"/>
              </w:rPr>
            </w:pPr>
            <w:r>
              <w:rPr>
                <w:rFonts w:hint="eastAsia"/>
              </w:rPr>
              <w:t>指标符合情况小计</w:t>
            </w:r>
          </w:p>
        </w:tc>
        <w:tc>
          <w:tcPr>
            <w:tcW w:w="767" w:type="dxa"/>
            <w:tcMar>
              <w:top w:w="57" w:type="dxa"/>
              <w:bottom w:w="57" w:type="dxa"/>
            </w:tcMar>
            <w:vAlign w:val="center"/>
          </w:tcPr>
          <w:p w14:paraId="052B1AD1">
            <w:pPr>
              <w:pStyle w:val="55"/>
              <w:rPr>
                <w:rFonts w:hint="eastAsia"/>
              </w:rPr>
            </w:pPr>
          </w:p>
        </w:tc>
        <w:tc>
          <w:tcPr>
            <w:tcW w:w="767" w:type="dxa"/>
            <w:tcMar>
              <w:top w:w="57" w:type="dxa"/>
              <w:bottom w:w="57" w:type="dxa"/>
            </w:tcMar>
            <w:vAlign w:val="center"/>
          </w:tcPr>
          <w:p w14:paraId="61B077B3">
            <w:pPr>
              <w:pStyle w:val="55"/>
              <w:rPr>
                <w:rFonts w:hint="eastAsia"/>
              </w:rPr>
            </w:pPr>
          </w:p>
        </w:tc>
        <w:tc>
          <w:tcPr>
            <w:tcW w:w="767" w:type="dxa"/>
            <w:tcMar>
              <w:top w:w="57" w:type="dxa"/>
              <w:bottom w:w="57" w:type="dxa"/>
            </w:tcMar>
            <w:vAlign w:val="center"/>
          </w:tcPr>
          <w:p w14:paraId="49ECFB92">
            <w:pPr>
              <w:pStyle w:val="55"/>
              <w:rPr>
                <w:rFonts w:hint="eastAsia"/>
              </w:rPr>
            </w:pPr>
          </w:p>
        </w:tc>
        <w:tc>
          <w:tcPr>
            <w:tcW w:w="2198" w:type="dxa"/>
          </w:tcPr>
          <w:p w14:paraId="237BFF4F">
            <w:pPr>
              <w:pStyle w:val="55"/>
              <w:rPr>
                <w:rFonts w:hint="eastAsia"/>
              </w:rPr>
            </w:pPr>
          </w:p>
        </w:tc>
      </w:tr>
      <w:tr w14:paraId="56052E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8480" w:type="dxa"/>
            <w:gridSpan w:val="6"/>
            <w:tcMar>
              <w:top w:w="57" w:type="dxa"/>
              <w:bottom w:w="57" w:type="dxa"/>
            </w:tcMar>
            <w:vAlign w:val="center"/>
          </w:tcPr>
          <w:p w14:paraId="44539844">
            <w:pPr>
              <w:pStyle w:val="55"/>
              <w:ind w:firstLine="206"/>
              <w:rPr>
                <w:rFonts w:hint="eastAsia"/>
                <w:b/>
                <w:bCs/>
              </w:rPr>
            </w:pPr>
            <w:r>
              <w:rPr>
                <w:rFonts w:hint="eastAsia"/>
                <w:b/>
                <w:bCs/>
              </w:rPr>
              <w:t>专业认证等级：  □通过   □有条件通过   □不通过</w:t>
            </w:r>
          </w:p>
        </w:tc>
      </w:tr>
    </w:tbl>
    <w:p w14:paraId="1FE861ED">
      <w:pPr>
        <w:adjustRightInd w:val="0"/>
        <w:snapToGrid w:val="0"/>
        <w:ind w:firstLine="0" w:firstLineChars="0"/>
        <w:contextualSpacing w:val="0"/>
        <w:jc w:val="center"/>
        <w:rPr>
          <w:rFonts w:hint="eastAsia"/>
          <w:b/>
          <w:bCs/>
        </w:rPr>
      </w:pPr>
    </w:p>
    <w:p w14:paraId="3101758C">
      <w:pPr>
        <w:widowControl/>
        <w:spacing w:line="240" w:lineRule="auto"/>
        <w:ind w:firstLine="0" w:firstLineChars="0"/>
        <w:contextualSpacing w:val="0"/>
        <w:jc w:val="left"/>
        <w:rPr>
          <w:rFonts w:hint="eastAsia" w:ascii="黑体" w:hAnsi="黑体" w:eastAsia="黑体"/>
          <w:bCs/>
          <w:kern w:val="44"/>
          <w:sz w:val="32"/>
          <w:szCs w:val="21"/>
        </w:rPr>
      </w:pPr>
      <w:r>
        <w:rPr>
          <w:rFonts w:hint="eastAsia"/>
          <w:szCs w:val="21"/>
        </w:rPr>
        <w:br w:type="page"/>
      </w:r>
    </w:p>
    <w:p w14:paraId="5549FBDF">
      <w:pPr>
        <w:pStyle w:val="3"/>
        <w:jc w:val="center"/>
        <w:rPr>
          <w:rFonts w:hint="eastAsia"/>
        </w:rPr>
      </w:pPr>
      <w:bookmarkStart w:id="103" w:name="_Toc216551704"/>
      <w:bookmarkStart w:id="104" w:name="_Hlk213528235"/>
      <w:r>
        <w:rPr>
          <w:rFonts w:hint="eastAsia"/>
        </w:rPr>
        <w:t>附  录  D</w:t>
      </w:r>
      <w:bookmarkEnd w:id="103"/>
    </w:p>
    <w:p w14:paraId="12506D1C">
      <w:pPr>
        <w:snapToGrid w:val="0"/>
        <w:ind w:firstLine="0" w:firstLineChars="0"/>
        <w:contextualSpacing w:val="0"/>
        <w:jc w:val="center"/>
        <w:rPr>
          <w:rFonts w:hint="eastAsia" w:ascii="黑体" w:hAnsi="黑体" w:eastAsia="黑体"/>
          <w:szCs w:val="21"/>
        </w:rPr>
      </w:pPr>
      <w:r>
        <w:rPr>
          <w:rFonts w:hint="eastAsia" w:ascii="黑体" w:hAnsi="黑体" w:eastAsia="黑体"/>
          <w:szCs w:val="21"/>
        </w:rPr>
        <w:t>（资料性）</w:t>
      </w:r>
    </w:p>
    <w:p w14:paraId="32768F82">
      <w:pPr>
        <w:snapToGrid w:val="0"/>
        <w:ind w:firstLine="0" w:firstLineChars="0"/>
        <w:contextualSpacing w:val="0"/>
        <w:jc w:val="center"/>
        <w:rPr>
          <w:rFonts w:hint="eastAsia" w:ascii="黑体" w:hAnsi="黑体" w:eastAsia="黑体"/>
          <w:szCs w:val="21"/>
          <w:u w:val="single"/>
        </w:rPr>
      </w:pPr>
      <w:r>
        <w:rPr>
          <w:rFonts w:hint="eastAsia" w:ascii="黑体" w:hAnsi="黑体" w:eastAsia="黑体"/>
          <w:szCs w:val="21"/>
        </w:rPr>
        <w:t>本规范应用示例</w:t>
      </w:r>
    </w:p>
    <w:p w14:paraId="096C3AE2">
      <w:pPr>
        <w:snapToGrid w:val="0"/>
        <w:ind w:firstLine="0" w:firstLineChars="0"/>
        <w:contextualSpacing w:val="0"/>
        <w:jc w:val="center"/>
        <w:rPr>
          <w:rFonts w:hint="eastAsia" w:ascii="黑体" w:hAnsi="黑体" w:eastAsia="黑体"/>
          <w:szCs w:val="21"/>
          <w:u w:val="single"/>
        </w:rPr>
      </w:pPr>
    </w:p>
    <w:p w14:paraId="181B9C9D">
      <w:pPr>
        <w:ind w:firstLine="420"/>
        <w:rPr>
          <w:rFonts w:hint="eastAsia"/>
        </w:rPr>
      </w:pPr>
      <w:r>
        <w:rPr>
          <w:rFonts w:hint="eastAsia" w:ascii="Times New Roman" w:hAnsi="Times New Roman" w:cs="Times New Roman"/>
        </w:rPr>
        <w:t>专业评价流程包括</w:t>
      </w:r>
      <w:r>
        <w:rPr>
          <w:rFonts w:hint="eastAsia"/>
        </w:rPr>
        <w:t>“评价启动、评价准备、评价实施、形成评价结果、评价档案管理”</w:t>
      </w:r>
      <w:r>
        <w:rPr>
          <w:rFonts w:ascii="Times New Roman" w:hAnsi="Times New Roman" w:cs="Times New Roman"/>
        </w:rPr>
        <w:t>5</w:t>
      </w:r>
      <w:r>
        <w:rPr>
          <w:rFonts w:hint="eastAsia" w:ascii="Times New Roman" w:hAnsi="Times New Roman" w:cs="Times New Roman"/>
        </w:rPr>
        <w:t>个阶</w:t>
      </w:r>
      <w:r>
        <w:rPr>
          <w:rFonts w:hint="eastAsia"/>
        </w:rPr>
        <w:t>段</w:t>
      </w:r>
      <w:r>
        <w:rPr>
          <w:rFonts w:hint="eastAsia" w:ascii="Times New Roman" w:hAnsi="Times New Roman" w:cs="Times New Roman"/>
        </w:rPr>
        <w:t>、17个步骤（详见图A.1），涉及学校、专业、评价机构、专家组等不同的主体，限于篇幅，本附录</w:t>
      </w:r>
      <w:r>
        <w:rPr>
          <w:rFonts w:hint="eastAsia"/>
        </w:rPr>
        <w:t>仅提供专业主体在评价“准备阶段”的应用示例，编写目的是帮助其理解评价指标内涵，指导专业建设、人才培养和撰写专业自评报告。</w:t>
      </w:r>
    </w:p>
    <w:p w14:paraId="7653E276">
      <w:pPr>
        <w:ind w:firstLine="420"/>
        <w:rPr>
          <w:rFonts w:ascii="Times New Roman" w:hAnsi="Times New Roman" w:cs="Times New Roman"/>
        </w:rPr>
      </w:pPr>
      <w:r>
        <w:rPr>
          <w:rFonts w:hint="eastAsia"/>
        </w:rPr>
        <w:t>本附录以某高职校专科模具设计与制造专业为例，在标准框架“三环九维”中的每一个环各选一个二级指标的自评报告作为示例，具体为学生中心环中的1.3培养成效、质量闭环中的3.4技能掌握、保障条件环中的8.3合作成效。专业自评报告的体例采用图B.1规定的格式</w:t>
      </w:r>
      <w:r>
        <w:rPr>
          <w:rFonts w:hint="eastAsia" w:ascii="宋体" w:hAnsi="宋体"/>
          <w:szCs w:val="21"/>
        </w:rPr>
        <w:t>，限于篇幅，本示例仅展示报告中自评与举证中本专业的“评价基准具象”和“评价依据具象”等核心内容，其余内容已省略。</w:t>
      </w:r>
    </w:p>
    <w:p w14:paraId="0B23C840">
      <w:pPr>
        <w:pStyle w:val="4"/>
        <w:rPr>
          <w:rFonts w:hint="eastAsia"/>
        </w:rPr>
      </w:pPr>
      <w:bookmarkStart w:id="105" w:name="_Toc216551705"/>
      <w:r>
        <w:t xml:space="preserve">D.1 </w:t>
      </w:r>
      <w:r>
        <w:rPr>
          <w:rFonts w:hint="eastAsia"/>
        </w:rPr>
        <w:t xml:space="preserve"> 某高职校专科模具设计与制造专业“1.3发展成果”指标自评报告</w:t>
      </w:r>
      <w:bookmarkEnd w:id="105"/>
    </w:p>
    <w:p w14:paraId="76C5EAA1">
      <w:pPr>
        <w:ind w:firstLine="0" w:firstLineChars="0"/>
        <w:rPr>
          <w:rFonts w:hint="eastAsia" w:ascii="宋体" w:hAnsi="宋体"/>
          <w:b/>
          <w:bCs/>
          <w:szCs w:val="21"/>
        </w:rPr>
      </w:pPr>
      <w:r>
        <w:rPr>
          <w:rFonts w:hint="eastAsia" w:ascii="宋体" w:hAnsi="宋体"/>
          <w:b/>
          <w:bCs/>
          <w:szCs w:val="21"/>
        </w:rPr>
        <w:t>1.3.1指标达成情况</w:t>
      </w:r>
    </w:p>
    <w:p w14:paraId="21C72936">
      <w:pPr>
        <w:ind w:firstLine="420"/>
        <w:rPr>
          <w:rFonts w:hint="eastAsia" w:ascii="宋体" w:hAnsi="宋体"/>
          <w:szCs w:val="21"/>
        </w:rPr>
      </w:pPr>
      <w:r>
        <w:rPr>
          <w:rFonts w:hint="eastAsia" w:ascii="宋体" w:hAnsi="宋体"/>
          <w:szCs w:val="21"/>
        </w:rPr>
        <w:t>专业自评等级：A，完全符合要求。</w:t>
      </w:r>
    </w:p>
    <w:p w14:paraId="7084C6DE">
      <w:pPr>
        <w:ind w:firstLine="0" w:firstLineChars="0"/>
        <w:rPr>
          <w:rFonts w:hint="eastAsia" w:ascii="宋体" w:hAnsi="宋体"/>
          <w:szCs w:val="21"/>
        </w:rPr>
      </w:pPr>
      <w:r>
        <w:rPr>
          <w:rFonts w:hint="eastAsia" w:ascii="宋体" w:hAnsi="宋体"/>
          <w:b/>
          <w:bCs/>
          <w:szCs w:val="21"/>
        </w:rPr>
        <w:t>1.3.2自评依据</w:t>
      </w:r>
    </w:p>
    <w:p w14:paraId="30CE3314">
      <w:pPr>
        <w:ind w:firstLine="0" w:firstLineChars="0"/>
        <w:rPr>
          <w:rFonts w:hint="eastAsia" w:ascii="宋体" w:hAnsi="宋体"/>
          <w:b/>
          <w:bCs/>
          <w:szCs w:val="21"/>
        </w:rPr>
      </w:pPr>
      <w:r>
        <w:rPr>
          <w:rFonts w:hint="eastAsia" w:ascii="宋体" w:hAnsi="宋体"/>
          <w:b/>
          <w:bCs/>
          <w:szCs w:val="21"/>
        </w:rPr>
        <w:t>（1）本条目评价标准要求：</w:t>
      </w:r>
    </w:p>
    <w:p w14:paraId="718A46A0">
      <w:pPr>
        <w:ind w:firstLine="422"/>
        <w:rPr>
          <w:rFonts w:hint="eastAsia" w:ascii="楷体" w:hAnsi="楷体" w:eastAsia="楷体"/>
          <w:szCs w:val="21"/>
        </w:rPr>
      </w:pPr>
      <w:r>
        <w:rPr>
          <w:rFonts w:hint="eastAsia" w:ascii="楷体" w:hAnsi="楷体" w:eastAsia="楷体"/>
          <w:b/>
          <w:bCs/>
          <w:szCs w:val="21"/>
        </w:rPr>
        <w:t>评价基准：</w:t>
      </w:r>
      <w:r>
        <w:rPr>
          <w:rFonts w:hint="eastAsia" w:ascii="楷体" w:hAnsi="楷体" w:eastAsia="楷体"/>
          <w:szCs w:val="21"/>
        </w:rPr>
        <w:t>有</w:t>
      </w:r>
      <w:r>
        <w:rPr>
          <w:rFonts w:ascii="楷体" w:hAnsi="楷体" w:eastAsia="楷体"/>
          <w:szCs w:val="21"/>
        </w:rPr>
        <w:t>过程性与结果性评价融合</w:t>
      </w:r>
      <w:r>
        <w:rPr>
          <w:rFonts w:hint="eastAsia" w:ascii="楷体" w:hAnsi="楷体" w:eastAsia="楷体"/>
          <w:szCs w:val="21"/>
        </w:rPr>
        <w:t>的学业评价</w:t>
      </w:r>
      <w:r>
        <w:rPr>
          <w:rFonts w:ascii="楷体" w:hAnsi="楷体" w:eastAsia="楷体"/>
          <w:szCs w:val="21"/>
        </w:rPr>
        <w:t>机制</w:t>
      </w:r>
      <w:r>
        <w:rPr>
          <w:rFonts w:hint="eastAsia" w:ascii="楷体" w:hAnsi="楷体" w:eastAsia="楷体"/>
          <w:szCs w:val="21"/>
        </w:rPr>
        <w:t>、</w:t>
      </w:r>
      <w:r>
        <w:rPr>
          <w:rFonts w:ascii="楷体" w:hAnsi="楷体" w:eastAsia="楷体"/>
          <w:szCs w:val="21"/>
        </w:rPr>
        <w:t>完善</w:t>
      </w:r>
      <w:r>
        <w:rPr>
          <w:rFonts w:hint="eastAsia" w:ascii="楷体" w:hAnsi="楷体" w:eastAsia="楷体"/>
          <w:szCs w:val="21"/>
        </w:rPr>
        <w:t>的</w:t>
      </w:r>
      <w:r>
        <w:rPr>
          <w:rFonts w:ascii="楷体" w:hAnsi="楷体" w:eastAsia="楷体"/>
          <w:szCs w:val="21"/>
        </w:rPr>
        <w:t>学习成果认</w:t>
      </w:r>
      <w:r>
        <w:rPr>
          <w:rFonts w:hint="eastAsia" w:ascii="楷体" w:hAnsi="楷体" w:eastAsia="楷体"/>
          <w:szCs w:val="21"/>
        </w:rPr>
        <w:t>定</w:t>
      </w:r>
      <w:r>
        <w:rPr>
          <w:rFonts w:ascii="楷体" w:hAnsi="楷体" w:eastAsia="楷体"/>
          <w:szCs w:val="21"/>
        </w:rPr>
        <w:t>及</w:t>
      </w:r>
      <w:r>
        <w:rPr>
          <w:rFonts w:hint="eastAsia" w:ascii="楷体" w:hAnsi="楷体" w:eastAsia="楷体"/>
          <w:szCs w:val="21"/>
        </w:rPr>
        <w:t>学分互换机制，并</w:t>
      </w:r>
      <w:r>
        <w:rPr>
          <w:rFonts w:ascii="楷体" w:hAnsi="楷体" w:eastAsia="楷体"/>
          <w:szCs w:val="21"/>
        </w:rPr>
        <w:t>动态追踪学习表现</w:t>
      </w:r>
      <w:r>
        <w:rPr>
          <w:rFonts w:hint="eastAsia" w:ascii="楷体" w:hAnsi="楷体" w:eastAsia="楷体"/>
          <w:szCs w:val="21"/>
        </w:rPr>
        <w:t>，建立学业预警与反馈机制；专业毕业率宜在</w:t>
      </w:r>
      <w:r>
        <w:rPr>
          <w:rFonts w:ascii="楷体" w:hAnsi="楷体" w:eastAsia="楷体"/>
          <w:szCs w:val="21"/>
        </w:rPr>
        <w:t>85%</w:t>
      </w:r>
      <w:r>
        <w:rPr>
          <w:rFonts w:ascii="Times New Roman" w:hAnsi="Times New Roman" w:eastAsia="楷体" w:cs="Times New Roman"/>
          <w:szCs w:val="21"/>
        </w:rPr>
        <w:t>~</w:t>
      </w:r>
      <w:r>
        <w:rPr>
          <w:rFonts w:ascii="楷体" w:hAnsi="楷体" w:eastAsia="楷体" w:cs="Times New Roman"/>
          <w:szCs w:val="21"/>
        </w:rPr>
        <w:t>9</w:t>
      </w:r>
      <w:r>
        <w:rPr>
          <w:rFonts w:ascii="楷体" w:hAnsi="楷体" w:eastAsia="楷体"/>
          <w:szCs w:val="21"/>
        </w:rPr>
        <w:t>5%</w:t>
      </w:r>
      <w:r>
        <w:rPr>
          <w:rFonts w:hint="eastAsia" w:ascii="楷体" w:hAnsi="楷体" w:eastAsia="楷体"/>
          <w:szCs w:val="21"/>
        </w:rPr>
        <w:t>之间。</w:t>
      </w:r>
    </w:p>
    <w:p w14:paraId="60C46973">
      <w:pPr>
        <w:ind w:firstLine="422"/>
        <w:rPr>
          <w:rFonts w:hint="eastAsia" w:ascii="楷体" w:hAnsi="楷体" w:eastAsia="楷体"/>
          <w:szCs w:val="21"/>
        </w:rPr>
      </w:pPr>
      <w:r>
        <w:rPr>
          <w:rFonts w:hint="eastAsia" w:ascii="楷体" w:hAnsi="楷体" w:eastAsia="楷体"/>
          <w:b/>
          <w:bCs/>
          <w:szCs w:val="21"/>
        </w:rPr>
        <w:t>评价依据：</w:t>
      </w:r>
      <w:r>
        <w:rPr>
          <w:rFonts w:ascii="楷体" w:hAnsi="楷体" w:eastAsia="楷体"/>
          <w:szCs w:val="21"/>
        </w:rPr>
        <w:t>过程性与结果性评价融合</w:t>
      </w:r>
      <w:r>
        <w:rPr>
          <w:rFonts w:hint="eastAsia" w:ascii="楷体" w:hAnsi="楷体" w:eastAsia="楷体"/>
          <w:szCs w:val="21"/>
        </w:rPr>
        <w:t>的学业评价</w:t>
      </w:r>
      <w:r>
        <w:rPr>
          <w:rFonts w:ascii="楷体" w:hAnsi="楷体" w:eastAsia="楷体"/>
          <w:szCs w:val="21"/>
        </w:rPr>
        <w:t>机制</w:t>
      </w:r>
      <w:r>
        <w:rPr>
          <w:rFonts w:hint="eastAsia" w:ascii="楷体" w:hAnsi="楷体" w:eastAsia="楷体"/>
          <w:szCs w:val="21"/>
        </w:rPr>
        <w:t>、</w:t>
      </w:r>
      <w:r>
        <w:rPr>
          <w:rFonts w:ascii="楷体" w:hAnsi="楷体" w:eastAsia="楷体"/>
          <w:szCs w:val="21"/>
        </w:rPr>
        <w:t>学习成果认</w:t>
      </w:r>
      <w:r>
        <w:rPr>
          <w:rFonts w:hint="eastAsia" w:ascii="楷体" w:hAnsi="楷体" w:eastAsia="楷体"/>
          <w:szCs w:val="21"/>
        </w:rPr>
        <w:t>定</w:t>
      </w:r>
      <w:r>
        <w:rPr>
          <w:rFonts w:ascii="楷体" w:hAnsi="楷体" w:eastAsia="楷体"/>
          <w:szCs w:val="21"/>
        </w:rPr>
        <w:t>及</w:t>
      </w:r>
      <w:r>
        <w:rPr>
          <w:rFonts w:hint="eastAsia" w:ascii="楷体" w:hAnsi="楷体" w:eastAsia="楷体"/>
          <w:szCs w:val="21"/>
        </w:rPr>
        <w:t>学分互换机制文本汇总材料，专业执行制度与完善制度情况记录；近三年及时向学生</w:t>
      </w:r>
      <w:r>
        <w:rPr>
          <w:rFonts w:hint="eastAsia" w:ascii="楷体" w:hAnsi="楷体" w:eastAsia="楷体"/>
        </w:rPr>
        <w:t>（特别是学有困难学生）</w:t>
      </w:r>
      <w:r>
        <w:rPr>
          <w:rFonts w:hint="eastAsia" w:ascii="楷体" w:hAnsi="楷体" w:eastAsia="楷体"/>
          <w:szCs w:val="21"/>
        </w:rPr>
        <w:t>、教师、班主任、教学管理人员推送的学业预警记录，对学生的学业跟踪评价、辅导和取得的成效记录；近三年专业毕业率汇总和分析材料。</w:t>
      </w:r>
    </w:p>
    <w:p w14:paraId="6A0E4E65">
      <w:pPr>
        <w:ind w:firstLine="0" w:firstLineChars="0"/>
        <w:rPr>
          <w:rFonts w:hint="eastAsia" w:ascii="宋体" w:hAnsi="宋体"/>
          <w:b/>
          <w:bCs/>
          <w:szCs w:val="21"/>
        </w:rPr>
      </w:pPr>
      <w:r>
        <w:rPr>
          <w:rFonts w:hint="eastAsia" w:ascii="宋体" w:hAnsi="宋体"/>
          <w:b/>
          <w:bCs/>
          <w:szCs w:val="21"/>
        </w:rPr>
        <w:t>（2）本条目评价标准的专业具象</w:t>
      </w:r>
    </w:p>
    <w:p w14:paraId="41E26EEE">
      <w:pPr>
        <w:ind w:firstLine="420"/>
        <w:rPr>
          <w:rFonts w:hint="eastAsia" w:ascii="宋体" w:hAnsi="宋体"/>
          <w:szCs w:val="21"/>
        </w:rPr>
      </w:pPr>
      <w:r>
        <w:rPr>
          <w:rFonts w:hint="eastAsia" w:ascii="宋体" w:hAnsi="宋体"/>
          <w:szCs w:val="21"/>
        </w:rPr>
        <w:t>根据专业评价标准要求，结合模具设计与制造专业实际，对“发展成果”二级评价指标进行具象化，以此作为专业建设与评价的依据。</w:t>
      </w:r>
    </w:p>
    <w:p w14:paraId="26C66C11">
      <w:pPr>
        <w:ind w:firstLine="420"/>
        <w:rPr>
          <w:rFonts w:hint="eastAsia" w:ascii="宋体" w:hAnsi="宋体"/>
          <w:szCs w:val="21"/>
        </w:rPr>
      </w:pPr>
      <w:r>
        <w:rPr>
          <w:rFonts w:hint="eastAsia" w:ascii="宋体" w:hAnsi="宋体"/>
          <w:szCs w:val="21"/>
        </w:rPr>
        <w:t>某高职校专科模具设计与制造专业“1.3发展成果”评价指标专业具象详见表D.1。</w:t>
      </w:r>
    </w:p>
    <w:p w14:paraId="765C1210">
      <w:pPr>
        <w:pStyle w:val="11"/>
        <w:ind w:firstLine="0" w:firstLineChars="0"/>
        <w:jc w:val="center"/>
        <w:rPr>
          <w:rFonts w:hint="eastAsia" w:ascii="宋体" w:hAnsi="宋体"/>
          <w:b/>
          <w:bCs/>
          <w:szCs w:val="21"/>
        </w:rPr>
      </w:pPr>
      <w:r>
        <w:rPr>
          <w:rFonts w:hint="eastAsia" w:ascii="黑体" w:hAnsi="黑体" w:cs="黑体"/>
        </w:rPr>
        <w:t>表D.</w:t>
      </w:r>
      <w:r>
        <w:rPr>
          <w:rFonts w:hint="eastAsia" w:ascii="黑体" w:hAnsi="黑体" w:cs="黑体"/>
        </w:rPr>
        <w:fldChar w:fldCharType="begin"/>
      </w:r>
      <w:r>
        <w:rPr>
          <w:rFonts w:hint="eastAsia" w:ascii="黑体" w:hAnsi="黑体" w:cs="黑体"/>
        </w:rPr>
        <w:instrText xml:space="preserve"> SEQ 表D. \* ARABIC </w:instrText>
      </w:r>
      <w:r>
        <w:rPr>
          <w:rFonts w:hint="eastAsia" w:ascii="黑体" w:hAnsi="黑体" w:cs="黑体"/>
        </w:rPr>
        <w:fldChar w:fldCharType="separate"/>
      </w:r>
      <w:r>
        <w:rPr>
          <w:rFonts w:hint="eastAsia" w:ascii="黑体" w:hAnsi="黑体" w:cs="黑体"/>
        </w:rPr>
        <w:t>1</w:t>
      </w:r>
      <w:r>
        <w:rPr>
          <w:rFonts w:hint="eastAsia" w:ascii="黑体" w:hAnsi="黑体" w:cs="黑体"/>
        </w:rPr>
        <w:fldChar w:fldCharType="end"/>
      </w:r>
      <w:bookmarkStart w:id="106" w:name="_Toc20873"/>
      <w:r>
        <w:rPr>
          <w:rFonts w:hint="eastAsia" w:ascii="黑体" w:hAnsi="黑体" w:cs="黑体"/>
          <w:szCs w:val="21"/>
        </w:rPr>
        <w:t xml:space="preserve"> 某高职校专科模具设计与制造专业“1.3发展成果”评价指标专业具象</w:t>
      </w:r>
      <w:bookmarkEnd w:id="106"/>
    </w:p>
    <w:tbl>
      <w:tblPr>
        <w:tblStyle w:val="25"/>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3260"/>
        <w:gridCol w:w="1843"/>
        <w:gridCol w:w="1134"/>
      </w:tblGrid>
      <w:tr w14:paraId="66D96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5382" w:type="dxa"/>
            <w:gridSpan w:val="2"/>
            <w:vAlign w:val="center"/>
          </w:tcPr>
          <w:p w14:paraId="452DEC6B">
            <w:pPr>
              <w:spacing w:line="300" w:lineRule="exact"/>
              <w:ind w:firstLine="0" w:firstLineChars="0"/>
              <w:jc w:val="center"/>
              <w:rPr>
                <w:rFonts w:hint="eastAsia" w:ascii="宋体" w:hAnsi="宋体"/>
                <w:b/>
                <w:sz w:val="18"/>
                <w:szCs w:val="18"/>
              </w:rPr>
            </w:pPr>
            <w:r>
              <w:rPr>
                <w:rFonts w:hint="eastAsia" w:ascii="宋体" w:hAnsi="宋体"/>
                <w:b/>
                <w:sz w:val="18"/>
                <w:szCs w:val="18"/>
              </w:rPr>
              <w:t>1．3“发展成果”评价指标专业具象</w:t>
            </w:r>
          </w:p>
        </w:tc>
        <w:tc>
          <w:tcPr>
            <w:tcW w:w="1843" w:type="dxa"/>
            <w:vMerge w:val="restart"/>
            <w:vAlign w:val="center"/>
          </w:tcPr>
          <w:p w14:paraId="0DD3A169">
            <w:pPr>
              <w:spacing w:line="300" w:lineRule="exact"/>
              <w:ind w:firstLine="0" w:firstLineChars="0"/>
              <w:jc w:val="center"/>
              <w:rPr>
                <w:rFonts w:hint="eastAsia" w:ascii="宋体" w:hAnsi="宋体"/>
                <w:b/>
                <w:sz w:val="18"/>
                <w:szCs w:val="18"/>
              </w:rPr>
            </w:pPr>
            <w:r>
              <w:rPr>
                <w:rFonts w:hint="eastAsia" w:ascii="宋体" w:hAnsi="宋体"/>
                <w:b/>
                <w:sz w:val="18"/>
                <w:szCs w:val="18"/>
              </w:rPr>
              <w:t>依据来源</w:t>
            </w:r>
          </w:p>
        </w:tc>
        <w:tc>
          <w:tcPr>
            <w:tcW w:w="1134" w:type="dxa"/>
            <w:vMerge w:val="restart"/>
            <w:vAlign w:val="center"/>
          </w:tcPr>
          <w:p w14:paraId="0AE3F923">
            <w:pPr>
              <w:spacing w:line="300" w:lineRule="exact"/>
              <w:ind w:firstLine="0" w:firstLineChars="0"/>
              <w:jc w:val="center"/>
              <w:rPr>
                <w:rFonts w:hint="eastAsia" w:ascii="宋体" w:hAnsi="宋体"/>
                <w:b/>
                <w:sz w:val="18"/>
                <w:szCs w:val="18"/>
              </w:rPr>
            </w:pPr>
            <w:r>
              <w:rPr>
                <w:rFonts w:hint="eastAsia" w:ascii="宋体" w:hAnsi="宋体"/>
                <w:b/>
                <w:sz w:val="18"/>
                <w:szCs w:val="18"/>
              </w:rPr>
              <w:t>存在不足</w:t>
            </w:r>
          </w:p>
        </w:tc>
      </w:tr>
      <w:tr w14:paraId="597AA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122" w:type="dxa"/>
            <w:vAlign w:val="center"/>
          </w:tcPr>
          <w:p w14:paraId="3E0ACC74">
            <w:pPr>
              <w:spacing w:line="300" w:lineRule="exact"/>
              <w:ind w:firstLine="0" w:firstLineChars="0"/>
              <w:jc w:val="center"/>
              <w:rPr>
                <w:rFonts w:hint="eastAsia" w:ascii="宋体" w:hAnsi="宋体"/>
                <w:b/>
                <w:sz w:val="18"/>
                <w:szCs w:val="18"/>
              </w:rPr>
            </w:pPr>
            <w:r>
              <w:rPr>
                <w:rFonts w:hint="eastAsia" w:ascii="宋体" w:hAnsi="宋体"/>
                <w:b/>
                <w:sz w:val="18"/>
                <w:szCs w:val="18"/>
              </w:rPr>
              <w:t>评价基准具象</w:t>
            </w:r>
          </w:p>
        </w:tc>
        <w:tc>
          <w:tcPr>
            <w:tcW w:w="3260" w:type="dxa"/>
            <w:vAlign w:val="center"/>
          </w:tcPr>
          <w:p w14:paraId="3F526491">
            <w:pPr>
              <w:spacing w:line="300" w:lineRule="exact"/>
              <w:ind w:firstLine="0" w:firstLineChars="0"/>
              <w:jc w:val="center"/>
              <w:rPr>
                <w:rFonts w:hint="eastAsia" w:ascii="宋体" w:hAnsi="宋体"/>
                <w:b/>
                <w:sz w:val="18"/>
                <w:szCs w:val="18"/>
              </w:rPr>
            </w:pPr>
            <w:r>
              <w:rPr>
                <w:rFonts w:hint="eastAsia" w:ascii="宋体" w:hAnsi="宋体"/>
                <w:b/>
                <w:sz w:val="18"/>
                <w:szCs w:val="18"/>
              </w:rPr>
              <w:t>评价依据具象</w:t>
            </w:r>
          </w:p>
        </w:tc>
        <w:tc>
          <w:tcPr>
            <w:tcW w:w="1843" w:type="dxa"/>
            <w:vMerge w:val="continue"/>
            <w:vAlign w:val="center"/>
          </w:tcPr>
          <w:p w14:paraId="56E8F421">
            <w:pPr>
              <w:spacing w:line="300" w:lineRule="exact"/>
              <w:ind w:firstLine="0" w:firstLineChars="0"/>
              <w:jc w:val="center"/>
              <w:rPr>
                <w:rFonts w:hint="eastAsia" w:ascii="宋体" w:hAnsi="宋体"/>
                <w:b/>
                <w:sz w:val="18"/>
                <w:szCs w:val="18"/>
              </w:rPr>
            </w:pPr>
          </w:p>
        </w:tc>
        <w:tc>
          <w:tcPr>
            <w:tcW w:w="1134" w:type="dxa"/>
            <w:vMerge w:val="continue"/>
            <w:vAlign w:val="center"/>
          </w:tcPr>
          <w:p w14:paraId="41EA6D94">
            <w:pPr>
              <w:spacing w:line="300" w:lineRule="exact"/>
              <w:ind w:firstLine="0" w:firstLineChars="0"/>
              <w:jc w:val="center"/>
              <w:rPr>
                <w:rFonts w:hint="eastAsia" w:ascii="宋体" w:hAnsi="宋体"/>
                <w:b/>
                <w:sz w:val="18"/>
                <w:szCs w:val="18"/>
              </w:rPr>
            </w:pPr>
          </w:p>
        </w:tc>
      </w:tr>
      <w:tr w14:paraId="65F35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122" w:type="dxa"/>
          </w:tcPr>
          <w:p w14:paraId="5261759B">
            <w:pPr>
              <w:spacing w:line="300" w:lineRule="exact"/>
              <w:ind w:firstLine="180" w:firstLineChars="100"/>
              <w:rPr>
                <w:rFonts w:hint="eastAsia" w:ascii="宋体" w:hAnsi="宋体"/>
                <w:sz w:val="18"/>
                <w:szCs w:val="18"/>
              </w:rPr>
            </w:pPr>
            <w:r>
              <w:rPr>
                <w:rFonts w:hint="eastAsia" w:ascii="宋体" w:hAnsi="宋体"/>
                <w:sz w:val="18"/>
                <w:szCs w:val="18"/>
              </w:rPr>
              <w:t>1）过程性与结果性评价相融合：学校层面有学业管理办法、课程评价中体现</w:t>
            </w:r>
            <w:r>
              <w:rPr>
                <w:rFonts w:ascii="宋体" w:hAnsi="宋体"/>
                <w:sz w:val="18"/>
                <w:szCs w:val="18"/>
              </w:rPr>
              <w:t>过程性与结果性评价</w:t>
            </w:r>
            <w:r>
              <w:rPr>
                <w:rFonts w:hint="eastAsia" w:ascii="宋体" w:hAnsi="宋体"/>
                <w:sz w:val="18"/>
                <w:szCs w:val="18"/>
              </w:rPr>
              <w:t>相</w:t>
            </w:r>
            <w:r>
              <w:rPr>
                <w:rFonts w:ascii="宋体" w:hAnsi="宋体"/>
                <w:sz w:val="18"/>
                <w:szCs w:val="18"/>
              </w:rPr>
              <w:t>融合</w:t>
            </w:r>
          </w:p>
        </w:tc>
        <w:tc>
          <w:tcPr>
            <w:tcW w:w="3260" w:type="dxa"/>
          </w:tcPr>
          <w:p w14:paraId="7FE9A4A7">
            <w:pPr>
              <w:spacing w:line="300" w:lineRule="exact"/>
              <w:ind w:firstLine="180" w:firstLineChars="100"/>
              <w:rPr>
                <w:rFonts w:hint="eastAsia" w:ascii="宋体" w:hAnsi="宋体"/>
                <w:sz w:val="18"/>
                <w:szCs w:val="18"/>
              </w:rPr>
            </w:pPr>
            <w:r>
              <w:rPr>
                <w:rFonts w:hint="eastAsia" w:ascii="宋体" w:hAnsi="宋体"/>
                <w:sz w:val="18"/>
                <w:szCs w:val="18"/>
              </w:rPr>
              <w:t>1-1）学校层面有《学分制管理办法》《学分制课程重新学习（补修）实施细则》《高职课程标准的结构和起草规则》等包含学业过程性与结果性评价内容的文件</w:t>
            </w:r>
          </w:p>
          <w:p w14:paraId="415EA9B5">
            <w:pPr>
              <w:spacing w:line="300" w:lineRule="exact"/>
              <w:ind w:firstLine="180" w:firstLineChars="100"/>
              <w:rPr>
                <w:rFonts w:hint="eastAsia" w:ascii="宋体" w:hAnsi="宋体"/>
                <w:bCs/>
                <w:sz w:val="18"/>
                <w:szCs w:val="18"/>
              </w:rPr>
            </w:pPr>
            <w:r>
              <w:rPr>
                <w:rFonts w:hint="eastAsia" w:ascii="宋体" w:hAnsi="宋体"/>
                <w:sz w:val="18"/>
                <w:szCs w:val="18"/>
              </w:rPr>
              <w:t>1-2）模具专业课程标准，课程成绩评定体现了</w:t>
            </w:r>
            <w:r>
              <w:rPr>
                <w:rFonts w:hint="eastAsia" w:ascii="宋体" w:hAnsi="宋体"/>
                <w:bCs/>
                <w:sz w:val="18"/>
                <w:szCs w:val="18"/>
              </w:rPr>
              <w:t>过程性与结果性评价相融合（详见自评说明，下同）</w:t>
            </w:r>
          </w:p>
        </w:tc>
        <w:tc>
          <w:tcPr>
            <w:tcW w:w="1843" w:type="dxa"/>
          </w:tcPr>
          <w:p w14:paraId="67A15526">
            <w:pPr>
              <w:spacing w:line="300" w:lineRule="exact"/>
              <w:ind w:firstLine="180" w:firstLineChars="100"/>
              <w:rPr>
                <w:rFonts w:hint="eastAsia" w:ascii="宋体" w:hAnsi="宋体"/>
                <w:bCs/>
                <w:sz w:val="18"/>
                <w:szCs w:val="18"/>
              </w:rPr>
            </w:pPr>
            <w:r>
              <w:rPr>
                <w:rFonts w:hint="eastAsia" w:ascii="宋体" w:hAnsi="宋体"/>
                <w:bCs/>
                <w:sz w:val="18"/>
                <w:szCs w:val="18"/>
              </w:rPr>
              <w:t>1-1）校发文件</w:t>
            </w:r>
          </w:p>
          <w:p w14:paraId="334C8F30">
            <w:pPr>
              <w:spacing w:line="300" w:lineRule="exact"/>
              <w:ind w:firstLine="180" w:firstLineChars="100"/>
              <w:rPr>
                <w:rFonts w:hint="eastAsia" w:ascii="宋体" w:hAnsi="宋体"/>
                <w:bCs/>
                <w:sz w:val="18"/>
                <w:szCs w:val="18"/>
              </w:rPr>
            </w:pPr>
            <w:r>
              <w:rPr>
                <w:rFonts w:hint="eastAsia" w:ascii="宋体" w:hAnsi="宋体"/>
                <w:bCs/>
                <w:sz w:val="18"/>
                <w:szCs w:val="18"/>
              </w:rPr>
              <w:t>1-2）智慧教务系统/模具专业课程标准、授课计划、学生成绩单等</w:t>
            </w:r>
          </w:p>
        </w:tc>
        <w:tc>
          <w:tcPr>
            <w:tcW w:w="1134" w:type="dxa"/>
            <w:vAlign w:val="center"/>
          </w:tcPr>
          <w:p w14:paraId="1B1DEBFF">
            <w:pPr>
              <w:spacing w:line="300" w:lineRule="exact"/>
              <w:ind w:firstLine="0" w:firstLineChars="0"/>
              <w:jc w:val="left"/>
              <w:rPr>
                <w:rFonts w:ascii="Times New Roman" w:hAnsi="Times New Roman" w:cs="Times New Roman"/>
                <w:b/>
                <w:sz w:val="18"/>
                <w:szCs w:val="18"/>
              </w:rPr>
            </w:pPr>
            <w:r>
              <w:rPr>
                <w:rFonts w:ascii="Times New Roman" w:hAnsi="Times New Roman" w:cs="Times New Roman"/>
                <w:bCs/>
                <w:sz w:val="18"/>
                <w:szCs w:val="18"/>
              </w:rPr>
              <w:t>——</w:t>
            </w:r>
          </w:p>
        </w:tc>
      </w:tr>
      <w:tr w14:paraId="11979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2122" w:type="dxa"/>
          </w:tcPr>
          <w:p w14:paraId="43F7B04C">
            <w:pPr>
              <w:spacing w:line="300" w:lineRule="exact"/>
              <w:ind w:firstLine="180" w:firstLineChars="100"/>
              <w:rPr>
                <w:rFonts w:hint="eastAsia" w:ascii="宋体" w:hAnsi="宋体"/>
                <w:sz w:val="18"/>
                <w:szCs w:val="18"/>
              </w:rPr>
            </w:pPr>
            <w:r>
              <w:rPr>
                <w:rFonts w:hint="eastAsia" w:ascii="宋体" w:hAnsi="宋体"/>
                <w:sz w:val="18"/>
                <w:szCs w:val="18"/>
              </w:rPr>
              <w:t>2）学习成果认定与学分互换：学校层面有学分银行管理办法、学习成果认定及学分互换机制</w:t>
            </w:r>
          </w:p>
        </w:tc>
        <w:tc>
          <w:tcPr>
            <w:tcW w:w="3260" w:type="dxa"/>
          </w:tcPr>
          <w:p w14:paraId="10333984">
            <w:pPr>
              <w:spacing w:line="300" w:lineRule="exact"/>
              <w:ind w:firstLine="180" w:firstLineChars="100"/>
              <w:rPr>
                <w:rFonts w:hint="eastAsia" w:ascii="宋体" w:hAnsi="宋体"/>
                <w:bCs/>
                <w:sz w:val="18"/>
                <w:szCs w:val="18"/>
              </w:rPr>
            </w:pPr>
            <w:r>
              <w:rPr>
                <w:rFonts w:hint="eastAsia" w:ascii="宋体" w:hAnsi="宋体"/>
                <w:bCs/>
                <w:sz w:val="18"/>
                <w:szCs w:val="18"/>
              </w:rPr>
              <w:t>2-1）学校层面有《学分银行管理办法》等包含学习成果认定及学分互换相关条款的文件</w:t>
            </w:r>
          </w:p>
          <w:p w14:paraId="183231A1">
            <w:pPr>
              <w:spacing w:line="300" w:lineRule="exact"/>
              <w:ind w:firstLine="180" w:firstLineChars="100"/>
              <w:rPr>
                <w:rFonts w:hint="eastAsia" w:ascii="宋体" w:hAnsi="宋体"/>
                <w:bCs/>
                <w:sz w:val="18"/>
                <w:szCs w:val="18"/>
              </w:rPr>
            </w:pPr>
            <w:r>
              <w:rPr>
                <w:rFonts w:hint="eastAsia" w:ascii="宋体" w:hAnsi="宋体"/>
                <w:bCs/>
                <w:sz w:val="18"/>
                <w:szCs w:val="18"/>
              </w:rPr>
              <w:t>2-2）2023年、2024年、2025年模具专业学生学习成果认定与学分互换的记录等</w:t>
            </w:r>
          </w:p>
        </w:tc>
        <w:tc>
          <w:tcPr>
            <w:tcW w:w="1843" w:type="dxa"/>
          </w:tcPr>
          <w:p w14:paraId="58A6BB90">
            <w:pPr>
              <w:spacing w:line="300" w:lineRule="exact"/>
              <w:ind w:firstLine="180" w:firstLineChars="100"/>
              <w:rPr>
                <w:rFonts w:hint="eastAsia" w:ascii="宋体" w:hAnsi="宋体"/>
                <w:bCs/>
                <w:sz w:val="18"/>
                <w:szCs w:val="18"/>
              </w:rPr>
            </w:pPr>
            <w:r>
              <w:rPr>
                <w:rFonts w:hint="eastAsia" w:ascii="宋体" w:hAnsi="宋体"/>
                <w:bCs/>
                <w:sz w:val="18"/>
                <w:szCs w:val="18"/>
              </w:rPr>
              <w:t>2-1）校发文件</w:t>
            </w:r>
          </w:p>
          <w:p w14:paraId="0F76677F">
            <w:pPr>
              <w:spacing w:line="300" w:lineRule="exact"/>
              <w:ind w:firstLine="180" w:firstLineChars="100"/>
              <w:rPr>
                <w:rFonts w:hint="eastAsia" w:ascii="宋体" w:hAnsi="宋体"/>
                <w:bCs/>
                <w:sz w:val="18"/>
                <w:szCs w:val="18"/>
              </w:rPr>
            </w:pPr>
            <w:r>
              <w:rPr>
                <w:rFonts w:hint="eastAsia" w:ascii="宋体" w:hAnsi="宋体"/>
                <w:bCs/>
                <w:sz w:val="18"/>
                <w:szCs w:val="18"/>
              </w:rPr>
              <w:t>2-2）学校官网公示</w:t>
            </w:r>
          </w:p>
        </w:tc>
        <w:tc>
          <w:tcPr>
            <w:tcW w:w="1134" w:type="dxa"/>
            <w:vAlign w:val="center"/>
          </w:tcPr>
          <w:p w14:paraId="4C6D20FE">
            <w:pPr>
              <w:spacing w:line="300" w:lineRule="exact"/>
              <w:ind w:firstLine="0" w:firstLineChars="0"/>
              <w:jc w:val="left"/>
              <w:rPr>
                <w:rFonts w:ascii="Times New Roman" w:hAnsi="Times New Roman" w:cs="Times New Roman"/>
                <w:bCs/>
                <w:sz w:val="18"/>
                <w:szCs w:val="18"/>
              </w:rPr>
            </w:pPr>
            <w:r>
              <w:rPr>
                <w:rFonts w:ascii="Times New Roman" w:hAnsi="Times New Roman" w:cs="Times New Roman"/>
                <w:bCs/>
                <w:sz w:val="18"/>
                <w:szCs w:val="18"/>
              </w:rPr>
              <w:t>——</w:t>
            </w:r>
          </w:p>
        </w:tc>
      </w:tr>
      <w:tr w14:paraId="6A430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2122" w:type="dxa"/>
          </w:tcPr>
          <w:p w14:paraId="7E8BC157">
            <w:pPr>
              <w:spacing w:line="300" w:lineRule="exact"/>
              <w:ind w:firstLine="180" w:firstLineChars="100"/>
              <w:rPr>
                <w:rFonts w:hint="eastAsia" w:ascii="宋体" w:hAnsi="宋体"/>
                <w:sz w:val="18"/>
                <w:szCs w:val="18"/>
              </w:rPr>
            </w:pPr>
            <w:r>
              <w:rPr>
                <w:rFonts w:hint="eastAsia" w:ascii="宋体" w:hAnsi="宋体"/>
                <w:sz w:val="18"/>
                <w:szCs w:val="18"/>
              </w:rPr>
              <w:t>3）学业预警：学校层面有学籍管理办法与学业警示机制，专业教学中有课程学业预警的措施</w:t>
            </w:r>
          </w:p>
        </w:tc>
        <w:tc>
          <w:tcPr>
            <w:tcW w:w="3260" w:type="dxa"/>
          </w:tcPr>
          <w:p w14:paraId="52852575">
            <w:pPr>
              <w:spacing w:line="300" w:lineRule="exact"/>
              <w:ind w:firstLine="180" w:firstLineChars="100"/>
              <w:rPr>
                <w:rFonts w:hint="eastAsia" w:ascii="宋体" w:hAnsi="宋体"/>
                <w:sz w:val="18"/>
                <w:szCs w:val="18"/>
              </w:rPr>
            </w:pPr>
            <w:r>
              <w:rPr>
                <w:rFonts w:hint="eastAsia" w:ascii="宋体" w:hAnsi="宋体"/>
                <w:sz w:val="18"/>
                <w:szCs w:val="18"/>
              </w:rPr>
              <w:t>3-1）学校层面有《学籍管理办法》等包含学业警示触发条件的文件</w:t>
            </w:r>
          </w:p>
          <w:p w14:paraId="58FAE746">
            <w:pPr>
              <w:spacing w:line="300" w:lineRule="exact"/>
              <w:ind w:firstLine="180" w:firstLineChars="100"/>
              <w:rPr>
                <w:rFonts w:hint="eastAsia" w:ascii="宋体" w:hAnsi="宋体"/>
                <w:bCs/>
                <w:sz w:val="18"/>
                <w:szCs w:val="18"/>
              </w:rPr>
            </w:pPr>
            <w:r>
              <w:rPr>
                <w:rFonts w:hint="eastAsia" w:ascii="宋体" w:hAnsi="宋体"/>
                <w:bCs/>
                <w:sz w:val="18"/>
                <w:szCs w:val="18"/>
              </w:rPr>
              <w:t>3-2）2023年、2024年、2025年模具专业有学业预警通知及帮扶记录等</w:t>
            </w:r>
          </w:p>
        </w:tc>
        <w:tc>
          <w:tcPr>
            <w:tcW w:w="1843" w:type="dxa"/>
          </w:tcPr>
          <w:p w14:paraId="2C87463E">
            <w:pPr>
              <w:spacing w:line="300" w:lineRule="exact"/>
              <w:ind w:firstLine="180" w:firstLineChars="100"/>
              <w:rPr>
                <w:rFonts w:hint="eastAsia" w:ascii="宋体" w:hAnsi="宋体"/>
                <w:bCs/>
                <w:sz w:val="18"/>
                <w:szCs w:val="18"/>
              </w:rPr>
            </w:pPr>
            <w:r>
              <w:rPr>
                <w:rFonts w:hint="eastAsia" w:ascii="宋体" w:hAnsi="宋体"/>
                <w:bCs/>
                <w:sz w:val="18"/>
                <w:szCs w:val="18"/>
              </w:rPr>
              <w:t>3-1）校发文件</w:t>
            </w:r>
          </w:p>
          <w:p w14:paraId="5C9E7BE2">
            <w:pPr>
              <w:spacing w:line="300" w:lineRule="exact"/>
              <w:ind w:firstLine="180" w:firstLineChars="100"/>
              <w:rPr>
                <w:rFonts w:hint="eastAsia" w:ascii="宋体" w:hAnsi="宋体"/>
                <w:bCs/>
                <w:sz w:val="18"/>
                <w:szCs w:val="18"/>
              </w:rPr>
            </w:pPr>
            <w:r>
              <w:rPr>
                <w:rFonts w:hint="eastAsia" w:ascii="宋体" w:hAnsi="宋体"/>
                <w:bCs/>
                <w:sz w:val="18"/>
                <w:szCs w:val="18"/>
              </w:rPr>
              <w:t>3-2）</w:t>
            </w:r>
            <w:r>
              <w:rPr>
                <w:rFonts w:hint="eastAsia" w:ascii="宋体" w:hAnsi="宋体"/>
                <w:sz w:val="18"/>
                <w:szCs w:val="18"/>
              </w:rPr>
              <w:t>智慧</w:t>
            </w:r>
            <w:r>
              <w:rPr>
                <w:rFonts w:hint="eastAsia" w:ascii="宋体" w:hAnsi="宋体"/>
                <w:bCs/>
                <w:sz w:val="18"/>
                <w:szCs w:val="18"/>
              </w:rPr>
              <w:t>教务系统/教学日志中辅导记录，其他预警记录</w:t>
            </w:r>
          </w:p>
        </w:tc>
        <w:tc>
          <w:tcPr>
            <w:tcW w:w="1134" w:type="dxa"/>
            <w:vAlign w:val="center"/>
          </w:tcPr>
          <w:p w14:paraId="47037241">
            <w:pPr>
              <w:spacing w:line="300" w:lineRule="exact"/>
              <w:ind w:firstLine="0" w:firstLineChars="0"/>
              <w:jc w:val="left"/>
              <w:rPr>
                <w:rFonts w:ascii="Times New Roman" w:hAnsi="Times New Roman" w:cs="Times New Roman"/>
                <w:b/>
                <w:sz w:val="18"/>
                <w:szCs w:val="18"/>
              </w:rPr>
            </w:pPr>
            <w:r>
              <w:rPr>
                <w:rFonts w:ascii="Times New Roman" w:hAnsi="Times New Roman" w:cs="Times New Roman"/>
                <w:b/>
                <w:sz w:val="18"/>
                <w:szCs w:val="18"/>
              </w:rPr>
              <w:t>——</w:t>
            </w:r>
          </w:p>
        </w:tc>
      </w:tr>
      <w:tr w14:paraId="543CC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2122" w:type="dxa"/>
          </w:tcPr>
          <w:p w14:paraId="28D7C297">
            <w:pPr>
              <w:spacing w:line="300" w:lineRule="exact"/>
              <w:ind w:firstLine="180" w:firstLineChars="100"/>
              <w:rPr>
                <w:rFonts w:hint="eastAsia" w:ascii="宋体" w:hAnsi="宋体"/>
                <w:sz w:val="18"/>
                <w:szCs w:val="18"/>
              </w:rPr>
            </w:pPr>
            <w:r>
              <w:rPr>
                <w:rFonts w:hint="eastAsia" w:ascii="宋体" w:hAnsi="宋体"/>
                <w:sz w:val="18"/>
                <w:szCs w:val="18"/>
              </w:rPr>
              <w:t>4）专业毕业率：学校层面有学业证书管理办法，2023年、2024年、2025年模具专业毕业率都在85%</w:t>
            </w:r>
            <w:r>
              <w:rPr>
                <w:rFonts w:ascii="Times New Roman" w:hAnsi="Times New Roman" w:cs="Times New Roman"/>
                <w:sz w:val="18"/>
                <w:szCs w:val="18"/>
              </w:rPr>
              <w:t>~</w:t>
            </w:r>
            <w:r>
              <w:rPr>
                <w:rFonts w:hint="eastAsia" w:ascii="宋体" w:hAnsi="宋体"/>
                <w:sz w:val="18"/>
                <w:szCs w:val="18"/>
              </w:rPr>
              <w:t>95%之间</w:t>
            </w:r>
          </w:p>
        </w:tc>
        <w:tc>
          <w:tcPr>
            <w:tcW w:w="3260" w:type="dxa"/>
          </w:tcPr>
          <w:p w14:paraId="7850D4EC">
            <w:pPr>
              <w:spacing w:line="300" w:lineRule="exact"/>
              <w:ind w:firstLine="180" w:firstLineChars="100"/>
              <w:rPr>
                <w:rFonts w:hint="eastAsia" w:ascii="宋体" w:hAnsi="宋体"/>
                <w:sz w:val="18"/>
                <w:szCs w:val="18"/>
              </w:rPr>
            </w:pPr>
            <w:r>
              <w:rPr>
                <w:rFonts w:hint="eastAsia" w:ascii="宋体" w:hAnsi="宋体"/>
                <w:bCs/>
                <w:sz w:val="18"/>
                <w:szCs w:val="18"/>
              </w:rPr>
              <w:t>4-1）学校层面有</w:t>
            </w:r>
            <w:r>
              <w:rPr>
                <w:rFonts w:hint="eastAsia" w:ascii="宋体" w:hAnsi="宋体"/>
                <w:sz w:val="18"/>
                <w:szCs w:val="18"/>
              </w:rPr>
              <w:t>《学业证书管理办法》等规定毕业证书管理要求的文件</w:t>
            </w:r>
          </w:p>
          <w:p w14:paraId="5005592B">
            <w:pPr>
              <w:spacing w:line="300" w:lineRule="exact"/>
              <w:ind w:firstLine="180" w:firstLineChars="100"/>
              <w:rPr>
                <w:rFonts w:hint="eastAsia" w:ascii="宋体" w:hAnsi="宋体"/>
                <w:bCs/>
                <w:sz w:val="18"/>
                <w:szCs w:val="18"/>
              </w:rPr>
            </w:pPr>
            <w:r>
              <w:rPr>
                <w:rFonts w:hint="eastAsia" w:ascii="宋体" w:hAnsi="宋体"/>
                <w:bCs/>
                <w:sz w:val="18"/>
                <w:szCs w:val="18"/>
              </w:rPr>
              <w:t>4-2）2023年、2024年、2025届模具专业近三年毕业率在</w:t>
            </w:r>
            <w:r>
              <w:rPr>
                <w:rFonts w:hint="eastAsia" w:ascii="宋体" w:hAnsi="宋体"/>
                <w:sz w:val="18"/>
                <w:szCs w:val="18"/>
              </w:rPr>
              <w:t>85%</w:t>
            </w:r>
            <w:r>
              <w:rPr>
                <w:rFonts w:ascii="Times New Roman" w:hAnsi="Times New Roman" w:cs="Times New Roman"/>
                <w:sz w:val="18"/>
                <w:szCs w:val="18"/>
              </w:rPr>
              <w:t>~</w:t>
            </w:r>
            <w:r>
              <w:rPr>
                <w:rFonts w:hint="eastAsia" w:ascii="宋体" w:hAnsi="宋体"/>
                <w:sz w:val="18"/>
                <w:szCs w:val="18"/>
              </w:rPr>
              <w:t>95%</w:t>
            </w:r>
            <w:r>
              <w:rPr>
                <w:rFonts w:hint="eastAsia" w:ascii="宋体" w:hAnsi="宋体"/>
                <w:bCs/>
                <w:sz w:val="18"/>
                <w:szCs w:val="18"/>
              </w:rPr>
              <w:t>之间的证明材料</w:t>
            </w:r>
          </w:p>
        </w:tc>
        <w:tc>
          <w:tcPr>
            <w:tcW w:w="1843" w:type="dxa"/>
          </w:tcPr>
          <w:p w14:paraId="783AB523">
            <w:pPr>
              <w:spacing w:line="300" w:lineRule="exact"/>
              <w:ind w:firstLine="180" w:firstLineChars="100"/>
              <w:rPr>
                <w:rFonts w:hint="eastAsia" w:ascii="宋体" w:hAnsi="宋体"/>
                <w:bCs/>
                <w:sz w:val="18"/>
                <w:szCs w:val="18"/>
              </w:rPr>
            </w:pPr>
            <w:r>
              <w:rPr>
                <w:rFonts w:hint="eastAsia" w:ascii="宋体" w:hAnsi="宋体"/>
                <w:bCs/>
                <w:sz w:val="18"/>
                <w:szCs w:val="18"/>
              </w:rPr>
              <w:t>4-1）校发文件</w:t>
            </w:r>
          </w:p>
          <w:p w14:paraId="7F43FCD7">
            <w:pPr>
              <w:spacing w:line="300" w:lineRule="exact"/>
              <w:ind w:firstLine="180" w:firstLineChars="100"/>
              <w:rPr>
                <w:rFonts w:hint="eastAsia" w:ascii="宋体" w:hAnsi="宋体"/>
                <w:bCs/>
                <w:sz w:val="18"/>
                <w:szCs w:val="18"/>
              </w:rPr>
            </w:pPr>
            <w:r>
              <w:rPr>
                <w:rFonts w:hint="eastAsia" w:ascii="宋体" w:hAnsi="宋体"/>
                <w:bCs/>
                <w:sz w:val="18"/>
                <w:szCs w:val="18"/>
              </w:rPr>
              <w:t>4-2）毕业率/数据采自中国高等教育学生信息网（简称“学信网”）</w:t>
            </w:r>
          </w:p>
        </w:tc>
        <w:tc>
          <w:tcPr>
            <w:tcW w:w="1134" w:type="dxa"/>
            <w:vAlign w:val="center"/>
          </w:tcPr>
          <w:p w14:paraId="6E47D17E">
            <w:pPr>
              <w:spacing w:line="300" w:lineRule="exact"/>
              <w:ind w:firstLine="0" w:firstLineChars="0"/>
              <w:jc w:val="left"/>
              <w:rPr>
                <w:rFonts w:ascii="Times New Roman" w:hAnsi="Times New Roman" w:cs="Times New Roman"/>
                <w:b/>
                <w:sz w:val="18"/>
                <w:szCs w:val="18"/>
              </w:rPr>
            </w:pPr>
            <w:r>
              <w:rPr>
                <w:rFonts w:ascii="Times New Roman" w:hAnsi="Times New Roman" w:cs="Times New Roman"/>
                <w:b/>
                <w:sz w:val="18"/>
                <w:szCs w:val="18"/>
              </w:rPr>
              <w:t>——</w:t>
            </w:r>
          </w:p>
        </w:tc>
      </w:tr>
    </w:tbl>
    <w:p w14:paraId="3A78AE9B">
      <w:pPr>
        <w:spacing w:before="120" w:beforeLines="50"/>
        <w:ind w:firstLine="0" w:firstLineChars="0"/>
        <w:rPr>
          <w:rFonts w:hint="eastAsia" w:ascii="宋体" w:hAnsi="宋体"/>
          <w:b/>
          <w:bCs/>
          <w:szCs w:val="21"/>
        </w:rPr>
      </w:pPr>
      <w:r>
        <w:rPr>
          <w:rFonts w:hint="eastAsia" w:ascii="宋体" w:hAnsi="宋体"/>
          <w:b/>
          <w:bCs/>
          <w:szCs w:val="21"/>
        </w:rPr>
        <w:t>（3）自评说明</w:t>
      </w:r>
      <w:r>
        <w:rPr>
          <w:rFonts w:hint="eastAsia" w:ascii="宋体" w:hAnsi="宋体"/>
          <w:szCs w:val="21"/>
        </w:rPr>
        <w:t>（略）</w:t>
      </w:r>
    </w:p>
    <w:p w14:paraId="42CF3697">
      <w:pPr>
        <w:ind w:firstLine="420"/>
        <w:rPr>
          <w:rFonts w:hint="eastAsia" w:ascii="宋体" w:hAnsi="宋体"/>
          <w:b/>
          <w:bCs/>
          <w:szCs w:val="21"/>
        </w:rPr>
      </w:pPr>
      <w:r>
        <w:rPr>
          <w:rFonts w:hint="eastAsia" w:ascii="宋体" w:hAnsi="宋体"/>
          <w:szCs w:val="21"/>
        </w:rPr>
        <w:t>1）过程性与结果性相融合自评说明</w:t>
      </w:r>
    </w:p>
    <w:p w14:paraId="226E273C">
      <w:pPr>
        <w:ind w:firstLine="420"/>
        <w:rPr>
          <w:rFonts w:hint="eastAsia" w:ascii="宋体" w:hAnsi="宋体"/>
          <w:szCs w:val="21"/>
        </w:rPr>
      </w:pPr>
      <w:r>
        <w:rPr>
          <w:rFonts w:hint="eastAsia" w:ascii="宋体" w:hAnsi="宋体"/>
          <w:szCs w:val="21"/>
        </w:rPr>
        <w:t>2）学习成果认定与学分互换自评说明</w:t>
      </w:r>
    </w:p>
    <w:p w14:paraId="76E3DD3E">
      <w:pPr>
        <w:ind w:firstLine="420"/>
        <w:rPr>
          <w:rFonts w:hint="eastAsia" w:ascii="宋体" w:hAnsi="宋体"/>
          <w:szCs w:val="21"/>
        </w:rPr>
      </w:pPr>
      <w:r>
        <w:rPr>
          <w:rFonts w:hint="eastAsia" w:ascii="宋体" w:hAnsi="宋体"/>
          <w:szCs w:val="21"/>
        </w:rPr>
        <w:t>3）学业预警自评说明</w:t>
      </w:r>
    </w:p>
    <w:p w14:paraId="1EAB996C">
      <w:pPr>
        <w:ind w:firstLine="420"/>
        <w:rPr>
          <w:rFonts w:hint="eastAsia" w:ascii="宋体" w:hAnsi="宋体"/>
          <w:szCs w:val="21"/>
        </w:rPr>
      </w:pPr>
      <w:r>
        <w:rPr>
          <w:rFonts w:hint="eastAsia" w:ascii="宋体" w:hAnsi="宋体"/>
          <w:szCs w:val="21"/>
        </w:rPr>
        <w:t>4）专业毕业率自评说明</w:t>
      </w:r>
    </w:p>
    <w:p w14:paraId="38298E7D">
      <w:pPr>
        <w:ind w:firstLine="0" w:firstLineChars="0"/>
        <w:rPr>
          <w:rFonts w:hint="eastAsia" w:ascii="宋体" w:hAnsi="宋体"/>
          <w:b/>
          <w:bCs/>
          <w:szCs w:val="21"/>
        </w:rPr>
      </w:pPr>
      <w:r>
        <w:rPr>
          <w:rFonts w:hint="eastAsia" w:ascii="宋体" w:hAnsi="宋体"/>
          <w:b/>
          <w:bCs/>
          <w:szCs w:val="21"/>
        </w:rPr>
        <w:t>1.3.3主要问题</w:t>
      </w:r>
      <w:r>
        <w:rPr>
          <w:rFonts w:hint="eastAsia" w:ascii="宋体" w:hAnsi="宋体"/>
          <w:szCs w:val="21"/>
        </w:rPr>
        <w:t>（略）</w:t>
      </w:r>
    </w:p>
    <w:p w14:paraId="2D4C2B7A">
      <w:pPr>
        <w:ind w:firstLine="420"/>
        <w:rPr>
          <w:rFonts w:hint="eastAsia" w:ascii="宋体" w:hAnsi="宋体"/>
          <w:szCs w:val="21"/>
        </w:rPr>
      </w:pPr>
      <w:r>
        <w:rPr>
          <w:rFonts w:hint="eastAsia" w:ascii="宋体" w:hAnsi="宋体"/>
          <w:szCs w:val="21"/>
        </w:rPr>
        <w:t>（</w:t>
      </w:r>
      <w:r>
        <w:rPr>
          <w:rFonts w:ascii="宋体" w:hAnsi="宋体"/>
          <w:szCs w:val="21"/>
        </w:rPr>
        <w:t>1）</w:t>
      </w:r>
      <w:r>
        <w:rPr>
          <w:rFonts w:hint="eastAsia" w:ascii="宋体" w:hAnsi="宋体"/>
          <w:szCs w:val="21"/>
        </w:rPr>
        <w:t>学业预警缺乏学生</w:t>
      </w:r>
      <w:r>
        <w:rPr>
          <w:rFonts w:ascii="宋体" w:hAnsi="宋体"/>
          <w:szCs w:val="21"/>
        </w:rPr>
        <w:t>“自我追踪”</w:t>
      </w:r>
    </w:p>
    <w:p w14:paraId="5E2CA788">
      <w:pPr>
        <w:ind w:firstLine="0" w:firstLineChars="0"/>
        <w:rPr>
          <w:rFonts w:hint="eastAsia" w:ascii="宋体" w:hAnsi="宋体"/>
          <w:b/>
          <w:bCs/>
          <w:szCs w:val="21"/>
        </w:rPr>
      </w:pPr>
      <w:r>
        <w:rPr>
          <w:rFonts w:hint="eastAsia" w:ascii="宋体" w:hAnsi="宋体"/>
          <w:b/>
          <w:bCs/>
          <w:szCs w:val="21"/>
        </w:rPr>
        <w:t>1.3.4后续工作</w:t>
      </w:r>
    </w:p>
    <w:p w14:paraId="7223FFCB">
      <w:pPr>
        <w:ind w:firstLine="420"/>
        <w:rPr>
          <w:rFonts w:hint="eastAsia" w:ascii="宋体" w:hAnsi="宋体"/>
          <w:szCs w:val="21"/>
        </w:rPr>
      </w:pPr>
      <w:r>
        <w:rPr>
          <w:rFonts w:ascii="宋体" w:hAnsi="宋体"/>
          <w:szCs w:val="21"/>
        </w:rPr>
        <w:t>（1）</w:t>
      </w:r>
      <w:r>
        <w:rPr>
          <w:rFonts w:hint="eastAsia" w:ascii="宋体" w:hAnsi="宋体"/>
          <w:szCs w:val="21"/>
        </w:rPr>
        <w:t>采取差异化教学与指导</w:t>
      </w:r>
    </w:p>
    <w:p w14:paraId="6A190475">
      <w:pPr>
        <w:ind w:firstLine="0" w:firstLineChars="0"/>
        <w:rPr>
          <w:rFonts w:hint="eastAsia" w:ascii="宋体" w:hAnsi="宋体"/>
          <w:b/>
          <w:bCs/>
          <w:szCs w:val="21"/>
        </w:rPr>
      </w:pPr>
      <w:r>
        <w:rPr>
          <w:rFonts w:hint="eastAsia" w:ascii="宋体" w:hAnsi="宋体"/>
          <w:b/>
          <w:bCs/>
          <w:szCs w:val="21"/>
        </w:rPr>
        <w:t>1.3.5本节佐证材料清单</w:t>
      </w:r>
      <w:r>
        <w:rPr>
          <w:rFonts w:hint="eastAsia" w:ascii="宋体" w:hAnsi="宋体"/>
          <w:szCs w:val="21"/>
        </w:rPr>
        <w:t>（略）</w:t>
      </w:r>
    </w:p>
    <w:p w14:paraId="5CCCE421">
      <w:pPr>
        <w:ind w:firstLine="420"/>
        <w:rPr>
          <w:rFonts w:hint="eastAsia" w:ascii="宋体" w:hAnsi="宋体"/>
          <w:szCs w:val="21"/>
        </w:rPr>
      </w:pPr>
      <w:r>
        <w:rPr>
          <w:rFonts w:hint="eastAsia" w:ascii="宋体" w:hAnsi="宋体"/>
          <w:szCs w:val="21"/>
        </w:rPr>
        <w:t>（1）过程性与结果性相融合佐证材料</w:t>
      </w:r>
    </w:p>
    <w:p w14:paraId="3B58A7D8">
      <w:pPr>
        <w:ind w:firstLine="420"/>
        <w:rPr>
          <w:rFonts w:hint="eastAsia" w:ascii="宋体" w:hAnsi="宋体"/>
          <w:szCs w:val="21"/>
        </w:rPr>
      </w:pPr>
      <w:r>
        <w:rPr>
          <w:rFonts w:hint="eastAsia" w:ascii="宋体" w:hAnsi="宋体"/>
          <w:szCs w:val="21"/>
        </w:rPr>
        <w:t>（2）学习成果认定与学分互换佐证材料</w:t>
      </w:r>
    </w:p>
    <w:p w14:paraId="532BEBD9">
      <w:pPr>
        <w:ind w:firstLine="420"/>
        <w:rPr>
          <w:rFonts w:hint="eastAsia" w:ascii="宋体" w:hAnsi="宋体"/>
          <w:szCs w:val="21"/>
        </w:rPr>
      </w:pPr>
      <w:r>
        <w:rPr>
          <w:rFonts w:hint="eastAsia" w:ascii="宋体" w:hAnsi="宋体"/>
          <w:szCs w:val="21"/>
        </w:rPr>
        <w:t>（3）学业预警佐证材料</w:t>
      </w:r>
    </w:p>
    <w:p w14:paraId="5703D0A0">
      <w:pPr>
        <w:ind w:firstLine="420"/>
        <w:rPr>
          <w:rFonts w:hint="eastAsia" w:ascii="宋体" w:hAnsi="宋体"/>
          <w:szCs w:val="21"/>
        </w:rPr>
      </w:pPr>
      <w:r>
        <w:rPr>
          <w:rFonts w:hint="eastAsia" w:ascii="宋体" w:hAnsi="宋体"/>
          <w:szCs w:val="21"/>
        </w:rPr>
        <w:t>（4）专业毕业率佐证材料</w:t>
      </w:r>
    </w:p>
    <w:p w14:paraId="48678070">
      <w:pPr>
        <w:pStyle w:val="4"/>
        <w:rPr>
          <w:rFonts w:hint="eastAsia"/>
        </w:rPr>
      </w:pPr>
      <w:bookmarkStart w:id="107" w:name="_Toc216551706"/>
      <w:bookmarkStart w:id="108" w:name="_Hlk213094667"/>
      <w:r>
        <w:rPr>
          <w:rFonts w:hint="eastAsia"/>
        </w:rPr>
        <w:t xml:space="preserve">D.2 </w:t>
      </w:r>
      <w:r>
        <w:t xml:space="preserve"> </w:t>
      </w:r>
      <w:r>
        <w:rPr>
          <w:rFonts w:hint="eastAsia"/>
        </w:rPr>
        <w:t>某高职校专科模具设计与制造专业</w:t>
      </w:r>
      <w:r>
        <w:t>“</w:t>
      </w:r>
      <w:r>
        <w:rPr>
          <w:rFonts w:hint="eastAsia"/>
        </w:rPr>
        <w:t>3.4</w:t>
      </w:r>
      <w:r>
        <w:t>技能掌握”</w:t>
      </w:r>
      <w:r>
        <w:rPr>
          <w:rFonts w:hint="eastAsia"/>
        </w:rPr>
        <w:t>指标自评报告</w:t>
      </w:r>
      <w:bookmarkEnd w:id="107"/>
    </w:p>
    <w:p w14:paraId="45B71B42">
      <w:pPr>
        <w:ind w:firstLine="0" w:firstLineChars="0"/>
        <w:rPr>
          <w:rFonts w:hint="eastAsia" w:ascii="宋体" w:hAnsi="宋体"/>
          <w:b/>
          <w:bCs/>
          <w:szCs w:val="21"/>
        </w:rPr>
      </w:pPr>
      <w:r>
        <w:rPr>
          <w:rFonts w:hint="eastAsia" w:ascii="宋体" w:hAnsi="宋体"/>
          <w:b/>
          <w:bCs/>
          <w:szCs w:val="21"/>
        </w:rPr>
        <w:t>3.4.1指标达成情况</w:t>
      </w:r>
    </w:p>
    <w:p w14:paraId="1C9D9343">
      <w:pPr>
        <w:ind w:firstLine="420"/>
        <w:rPr>
          <w:rFonts w:hint="eastAsia" w:ascii="宋体" w:hAnsi="宋体"/>
          <w:szCs w:val="21"/>
        </w:rPr>
      </w:pPr>
      <w:r>
        <w:rPr>
          <w:rFonts w:hint="eastAsia" w:ascii="宋体" w:hAnsi="宋体"/>
          <w:szCs w:val="21"/>
        </w:rPr>
        <w:t>自评等级：A，完全符合要求。</w:t>
      </w:r>
    </w:p>
    <w:p w14:paraId="64273479">
      <w:pPr>
        <w:ind w:firstLine="0" w:firstLineChars="0"/>
        <w:rPr>
          <w:rFonts w:hint="eastAsia" w:ascii="宋体" w:hAnsi="宋体"/>
          <w:szCs w:val="21"/>
        </w:rPr>
      </w:pPr>
      <w:r>
        <w:rPr>
          <w:rFonts w:hint="eastAsia" w:ascii="宋体" w:hAnsi="宋体"/>
          <w:b/>
          <w:bCs/>
          <w:szCs w:val="21"/>
        </w:rPr>
        <w:t>3.4.2自评依据</w:t>
      </w:r>
    </w:p>
    <w:p w14:paraId="4F14FC91">
      <w:pPr>
        <w:ind w:firstLine="0" w:firstLineChars="0"/>
        <w:rPr>
          <w:rFonts w:hint="eastAsia" w:ascii="宋体" w:hAnsi="宋体"/>
          <w:b/>
          <w:bCs/>
          <w:szCs w:val="21"/>
        </w:rPr>
      </w:pPr>
      <w:r>
        <w:rPr>
          <w:rFonts w:hint="eastAsia" w:ascii="宋体" w:hAnsi="宋体"/>
          <w:b/>
          <w:bCs/>
          <w:szCs w:val="21"/>
        </w:rPr>
        <w:t>（1）本条目评价标准要求：</w:t>
      </w:r>
    </w:p>
    <w:p w14:paraId="732A351E">
      <w:pPr>
        <w:ind w:firstLine="422"/>
        <w:rPr>
          <w:rFonts w:hint="eastAsia" w:ascii="楷体" w:hAnsi="楷体" w:eastAsia="楷体"/>
          <w:szCs w:val="21"/>
        </w:rPr>
      </w:pPr>
      <w:r>
        <w:rPr>
          <w:rFonts w:hint="eastAsia" w:ascii="楷体" w:hAnsi="楷体" w:eastAsia="楷体"/>
          <w:b/>
          <w:bCs/>
          <w:szCs w:val="21"/>
        </w:rPr>
        <w:t>评价基准：</w:t>
      </w:r>
      <w:r>
        <w:rPr>
          <w:rFonts w:hint="eastAsia" w:ascii="楷体" w:hAnsi="楷体" w:eastAsia="楷体"/>
          <w:bCs/>
          <w:szCs w:val="21"/>
        </w:rPr>
        <w:t>具备</w:t>
      </w:r>
      <w:r>
        <w:rPr>
          <w:rFonts w:hint="eastAsia" w:ascii="楷体" w:hAnsi="楷体" w:eastAsia="楷体"/>
          <w:szCs w:val="21"/>
        </w:rPr>
        <w:t>本专业领域岗位群的基础性技能，</w:t>
      </w:r>
      <w:r>
        <w:rPr>
          <w:rFonts w:ascii="楷体" w:hAnsi="楷体" w:eastAsia="楷体"/>
          <w:szCs w:val="21"/>
        </w:rPr>
        <w:t>并具有至少</w:t>
      </w:r>
      <w:r>
        <w:rPr>
          <w:rFonts w:hint="eastAsia" w:ascii="楷体" w:hAnsi="楷体" w:eastAsia="楷体"/>
          <w:szCs w:val="21"/>
        </w:rPr>
        <w:t>一项与本专业紧密关联的技能。</w:t>
      </w:r>
    </w:p>
    <w:p w14:paraId="3544B610">
      <w:pPr>
        <w:ind w:firstLine="422"/>
        <w:rPr>
          <w:rFonts w:hint="eastAsia" w:ascii="楷体" w:hAnsi="楷体" w:eastAsia="楷体"/>
          <w:szCs w:val="21"/>
        </w:rPr>
      </w:pPr>
      <w:r>
        <w:rPr>
          <w:rFonts w:hint="eastAsia" w:ascii="楷体" w:hAnsi="楷体" w:eastAsia="楷体"/>
          <w:b/>
          <w:bCs/>
          <w:szCs w:val="21"/>
        </w:rPr>
        <w:t>评价依据：</w:t>
      </w:r>
      <w:r>
        <w:rPr>
          <w:rFonts w:hint="eastAsia" w:ascii="楷体" w:hAnsi="楷体" w:eastAsia="楷体"/>
          <w:szCs w:val="21"/>
        </w:rPr>
        <w:t>专业课程中基础性技能训练的项目、</w:t>
      </w:r>
      <w:r>
        <w:rPr>
          <w:rFonts w:ascii="楷体" w:hAnsi="楷体" w:eastAsia="楷体"/>
          <w:szCs w:val="21"/>
        </w:rPr>
        <w:t>案例和学习成果</w:t>
      </w:r>
      <w:r>
        <w:rPr>
          <w:rFonts w:hint="eastAsia" w:ascii="楷体" w:hAnsi="楷体" w:eastAsia="楷体"/>
          <w:szCs w:val="21"/>
        </w:rPr>
        <w:t>的汇总材料；学生获得的与本专业紧密关联的专业技能证书汇总材料；学生技能的现场测试材料。</w:t>
      </w:r>
    </w:p>
    <w:p w14:paraId="28094886">
      <w:pPr>
        <w:ind w:firstLine="0" w:firstLineChars="0"/>
        <w:rPr>
          <w:rFonts w:hint="eastAsia" w:ascii="宋体" w:hAnsi="宋体"/>
          <w:b/>
          <w:bCs/>
          <w:szCs w:val="21"/>
        </w:rPr>
      </w:pPr>
      <w:r>
        <w:rPr>
          <w:rFonts w:hint="eastAsia" w:ascii="宋体" w:hAnsi="宋体"/>
          <w:b/>
          <w:bCs/>
          <w:szCs w:val="21"/>
        </w:rPr>
        <w:t>（2）本条目评价标准的专业具象</w:t>
      </w:r>
    </w:p>
    <w:p w14:paraId="073005D0">
      <w:pPr>
        <w:ind w:firstLine="420"/>
        <w:rPr>
          <w:rFonts w:hint="eastAsia" w:ascii="宋体" w:hAnsi="宋体"/>
          <w:szCs w:val="21"/>
        </w:rPr>
      </w:pPr>
      <w:r>
        <w:rPr>
          <w:rFonts w:hint="eastAsia" w:ascii="宋体" w:hAnsi="宋体"/>
          <w:szCs w:val="21"/>
        </w:rPr>
        <w:t>根据专业评价标准要求，结合模具设计与制造专业实际，对“技能掌握”二级评价指标进行具象化，以此作为专业建设与评价的依据。</w:t>
      </w:r>
    </w:p>
    <w:p w14:paraId="585BBAD4">
      <w:pPr>
        <w:ind w:firstLine="420"/>
        <w:rPr>
          <w:rFonts w:hint="eastAsia" w:ascii="宋体" w:hAnsi="宋体"/>
          <w:szCs w:val="21"/>
        </w:rPr>
      </w:pPr>
      <w:r>
        <w:rPr>
          <w:rFonts w:hint="eastAsia"/>
        </w:rPr>
        <w:t>某高职校专科模具设计与制造专业“3.4发展成果”</w:t>
      </w:r>
      <w:r>
        <w:rPr>
          <w:rFonts w:hint="eastAsia" w:ascii="宋体" w:hAnsi="宋体"/>
          <w:szCs w:val="21"/>
        </w:rPr>
        <w:t>评价指标专业具象详见表D.2。</w:t>
      </w:r>
    </w:p>
    <w:p w14:paraId="521B2EAE">
      <w:pPr>
        <w:pStyle w:val="11"/>
        <w:ind w:firstLine="0" w:firstLineChars="0"/>
        <w:jc w:val="center"/>
        <w:rPr>
          <w:rFonts w:hint="eastAsia" w:ascii="黑体" w:hAnsi="黑体"/>
          <w:szCs w:val="21"/>
        </w:rPr>
      </w:pPr>
      <w:r>
        <w:rPr>
          <w:rFonts w:hint="eastAsia" w:ascii="黑体" w:hAnsi="黑体" w:cs="黑体"/>
        </w:rPr>
        <w:t>表D.</w:t>
      </w:r>
      <w:r>
        <w:rPr>
          <w:rFonts w:hint="eastAsia" w:ascii="黑体" w:hAnsi="黑体" w:cs="黑体"/>
        </w:rPr>
        <w:fldChar w:fldCharType="begin"/>
      </w:r>
      <w:r>
        <w:rPr>
          <w:rFonts w:hint="eastAsia" w:ascii="黑体" w:hAnsi="黑体" w:cs="黑体"/>
        </w:rPr>
        <w:instrText xml:space="preserve"> SEQ 表D. \* ARABIC </w:instrText>
      </w:r>
      <w:r>
        <w:rPr>
          <w:rFonts w:hint="eastAsia" w:ascii="黑体" w:hAnsi="黑体" w:cs="黑体"/>
        </w:rPr>
        <w:fldChar w:fldCharType="separate"/>
      </w:r>
      <w:r>
        <w:rPr>
          <w:rFonts w:hint="eastAsia" w:ascii="黑体" w:hAnsi="黑体" w:cs="黑体"/>
        </w:rPr>
        <w:t>2</w:t>
      </w:r>
      <w:r>
        <w:rPr>
          <w:rFonts w:hint="eastAsia" w:ascii="黑体" w:hAnsi="黑体" w:cs="黑体"/>
        </w:rPr>
        <w:fldChar w:fldCharType="end"/>
      </w:r>
      <w:bookmarkStart w:id="109" w:name="_Toc17519"/>
      <w:r>
        <w:rPr>
          <w:rFonts w:hint="eastAsia" w:ascii="黑体" w:hAnsi="黑体" w:cs="黑体"/>
          <w:szCs w:val="21"/>
        </w:rPr>
        <w:t xml:space="preserve"> 某高职校专科模具设计与制造专业“3.4技能掌握”评价指标专业具象</w:t>
      </w:r>
      <w:bookmarkEnd w:id="109"/>
    </w:p>
    <w:tbl>
      <w:tblPr>
        <w:tblStyle w:val="25"/>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3402"/>
        <w:gridCol w:w="1701"/>
        <w:gridCol w:w="992"/>
      </w:tblGrid>
      <w:tr w14:paraId="69D6E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949" w:type="dxa"/>
            <w:gridSpan w:val="2"/>
            <w:vAlign w:val="center"/>
          </w:tcPr>
          <w:p w14:paraId="77DAB6FA">
            <w:pPr>
              <w:spacing w:line="300" w:lineRule="exact"/>
              <w:ind w:firstLine="0" w:firstLineChars="0"/>
              <w:jc w:val="center"/>
              <w:rPr>
                <w:rFonts w:hint="eastAsia" w:ascii="宋体" w:hAnsi="宋体"/>
                <w:b/>
                <w:sz w:val="18"/>
                <w:szCs w:val="18"/>
              </w:rPr>
            </w:pPr>
            <w:r>
              <w:rPr>
                <w:rFonts w:hint="eastAsia" w:ascii="宋体" w:hAnsi="宋体"/>
                <w:b/>
                <w:sz w:val="18"/>
                <w:szCs w:val="18"/>
              </w:rPr>
              <w:t>3．4“技能掌握”评价指标专业具象</w:t>
            </w:r>
          </w:p>
        </w:tc>
        <w:tc>
          <w:tcPr>
            <w:tcW w:w="1701" w:type="dxa"/>
            <w:vMerge w:val="restart"/>
            <w:vAlign w:val="center"/>
          </w:tcPr>
          <w:p w14:paraId="1CAA98FF">
            <w:pPr>
              <w:spacing w:line="300" w:lineRule="exact"/>
              <w:ind w:firstLine="0" w:firstLineChars="0"/>
              <w:jc w:val="center"/>
              <w:rPr>
                <w:rFonts w:hint="eastAsia" w:ascii="宋体" w:hAnsi="宋体"/>
                <w:b/>
                <w:sz w:val="18"/>
                <w:szCs w:val="18"/>
              </w:rPr>
            </w:pPr>
            <w:r>
              <w:rPr>
                <w:rFonts w:hint="eastAsia" w:ascii="宋体" w:hAnsi="宋体"/>
                <w:b/>
                <w:sz w:val="18"/>
                <w:szCs w:val="18"/>
              </w:rPr>
              <w:t>依据来源</w:t>
            </w:r>
          </w:p>
        </w:tc>
        <w:tc>
          <w:tcPr>
            <w:tcW w:w="992" w:type="dxa"/>
            <w:vMerge w:val="restart"/>
            <w:vAlign w:val="center"/>
          </w:tcPr>
          <w:p w14:paraId="57BC31FF">
            <w:pPr>
              <w:spacing w:line="300" w:lineRule="exact"/>
              <w:ind w:firstLine="0" w:firstLineChars="0"/>
              <w:rPr>
                <w:rFonts w:hint="eastAsia" w:ascii="宋体" w:hAnsi="宋体"/>
                <w:b/>
                <w:sz w:val="18"/>
                <w:szCs w:val="18"/>
              </w:rPr>
            </w:pPr>
            <w:r>
              <w:rPr>
                <w:rFonts w:hint="eastAsia" w:ascii="宋体" w:hAnsi="宋体"/>
                <w:b/>
                <w:sz w:val="18"/>
                <w:szCs w:val="18"/>
              </w:rPr>
              <w:t>存在不足</w:t>
            </w:r>
          </w:p>
        </w:tc>
      </w:tr>
      <w:tr w14:paraId="5B2A0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47" w:type="dxa"/>
            <w:vAlign w:val="center"/>
          </w:tcPr>
          <w:p w14:paraId="74AD6F76">
            <w:pPr>
              <w:spacing w:line="300" w:lineRule="exact"/>
              <w:ind w:firstLine="0" w:firstLineChars="0"/>
              <w:jc w:val="center"/>
              <w:rPr>
                <w:rFonts w:hint="eastAsia" w:ascii="宋体" w:hAnsi="宋体"/>
                <w:b/>
                <w:sz w:val="18"/>
                <w:szCs w:val="18"/>
              </w:rPr>
            </w:pPr>
            <w:r>
              <w:rPr>
                <w:rFonts w:hint="eastAsia" w:ascii="宋体" w:hAnsi="宋体"/>
                <w:b/>
                <w:sz w:val="18"/>
                <w:szCs w:val="18"/>
              </w:rPr>
              <w:t>评价基准专业具象</w:t>
            </w:r>
          </w:p>
        </w:tc>
        <w:tc>
          <w:tcPr>
            <w:tcW w:w="3402" w:type="dxa"/>
            <w:vAlign w:val="center"/>
          </w:tcPr>
          <w:p w14:paraId="3C99F927">
            <w:pPr>
              <w:spacing w:line="300" w:lineRule="exact"/>
              <w:ind w:firstLine="0" w:firstLineChars="0"/>
              <w:jc w:val="center"/>
              <w:rPr>
                <w:rFonts w:hint="eastAsia" w:ascii="宋体" w:hAnsi="宋体"/>
                <w:b/>
                <w:sz w:val="18"/>
                <w:szCs w:val="18"/>
              </w:rPr>
            </w:pPr>
            <w:r>
              <w:rPr>
                <w:rFonts w:hint="eastAsia" w:ascii="宋体" w:hAnsi="宋体"/>
                <w:b/>
                <w:sz w:val="18"/>
                <w:szCs w:val="18"/>
              </w:rPr>
              <w:t>评价依据专业具象</w:t>
            </w:r>
          </w:p>
        </w:tc>
        <w:tc>
          <w:tcPr>
            <w:tcW w:w="1701" w:type="dxa"/>
            <w:vMerge w:val="continue"/>
            <w:vAlign w:val="center"/>
          </w:tcPr>
          <w:p w14:paraId="79F82D99">
            <w:pPr>
              <w:spacing w:line="300" w:lineRule="exact"/>
              <w:ind w:firstLine="0" w:firstLineChars="0"/>
              <w:jc w:val="center"/>
              <w:rPr>
                <w:rFonts w:hint="eastAsia" w:ascii="宋体" w:hAnsi="宋体"/>
                <w:b/>
                <w:color w:val="EE0000"/>
                <w:sz w:val="18"/>
                <w:szCs w:val="18"/>
              </w:rPr>
            </w:pPr>
          </w:p>
        </w:tc>
        <w:tc>
          <w:tcPr>
            <w:tcW w:w="992" w:type="dxa"/>
            <w:vMerge w:val="continue"/>
            <w:vAlign w:val="center"/>
          </w:tcPr>
          <w:p w14:paraId="40FA3E05">
            <w:pPr>
              <w:spacing w:line="300" w:lineRule="exact"/>
              <w:ind w:firstLine="0" w:firstLineChars="0"/>
              <w:jc w:val="center"/>
              <w:rPr>
                <w:rFonts w:hint="eastAsia" w:ascii="宋体" w:hAnsi="宋体"/>
                <w:b/>
                <w:sz w:val="18"/>
                <w:szCs w:val="18"/>
              </w:rPr>
            </w:pPr>
          </w:p>
        </w:tc>
      </w:tr>
      <w:tr w14:paraId="0ECB5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2547" w:type="dxa"/>
          </w:tcPr>
          <w:p w14:paraId="7766E039">
            <w:pPr>
              <w:spacing w:line="300" w:lineRule="exact"/>
              <w:ind w:firstLine="180" w:firstLineChars="100"/>
              <w:rPr>
                <w:rFonts w:hint="eastAsia" w:ascii="宋体" w:hAnsi="宋体"/>
                <w:sz w:val="18"/>
                <w:szCs w:val="18"/>
              </w:rPr>
            </w:pPr>
            <w:r>
              <w:rPr>
                <w:rFonts w:hint="eastAsia" w:ascii="宋体" w:hAnsi="宋体"/>
                <w:sz w:val="18"/>
                <w:szCs w:val="18"/>
              </w:rPr>
              <w:t>1）基础性技能：掌握机械制图、几何量精密测量、模具材料热处理工艺操作与性能检测、钳工基本操作、普通机床操作等专业领域岗位群基础性技能，为专业学习与职业发展筑牢根基</w:t>
            </w:r>
          </w:p>
        </w:tc>
        <w:tc>
          <w:tcPr>
            <w:tcW w:w="3402" w:type="dxa"/>
          </w:tcPr>
          <w:p w14:paraId="40B4D195">
            <w:pPr>
              <w:spacing w:line="300" w:lineRule="exact"/>
              <w:ind w:firstLine="180" w:firstLineChars="100"/>
              <w:rPr>
                <w:rFonts w:hint="eastAsia" w:ascii="宋体" w:hAnsi="宋体"/>
                <w:sz w:val="18"/>
                <w:szCs w:val="18"/>
              </w:rPr>
            </w:pPr>
            <w:r>
              <w:rPr>
                <w:rFonts w:hint="eastAsia" w:ascii="宋体" w:hAnsi="宋体"/>
                <w:sz w:val="18"/>
                <w:szCs w:val="18"/>
              </w:rPr>
              <w:t>1）专业课程中有关的基础性技能训练项目或案例，包括绘制图纸、尺寸与精度测量、热处理工艺与性能检测、钳工、机加工等技能训练项目或案例，技能训练的教学设计、组织实施材料，上述训练项目或案例教学取得的学习成果、考核成绩等</w:t>
            </w:r>
          </w:p>
        </w:tc>
        <w:tc>
          <w:tcPr>
            <w:tcW w:w="1701" w:type="dxa"/>
          </w:tcPr>
          <w:p w14:paraId="73D92A1A">
            <w:pPr>
              <w:spacing w:line="300" w:lineRule="exact"/>
              <w:ind w:firstLine="180" w:firstLineChars="100"/>
              <w:rPr>
                <w:rFonts w:hint="eastAsia" w:ascii="宋体" w:hAnsi="宋体"/>
                <w:sz w:val="18"/>
                <w:szCs w:val="18"/>
              </w:rPr>
            </w:pPr>
            <w:r>
              <w:rPr>
                <w:rFonts w:hint="eastAsia" w:ascii="宋体" w:hAnsi="宋体"/>
                <w:sz w:val="18"/>
                <w:szCs w:val="18"/>
              </w:rPr>
              <w:t>1）智慧教务系统/基础性技能相关专业课程标准、授课计划、教学日志、学生成绩单</w:t>
            </w:r>
          </w:p>
        </w:tc>
        <w:tc>
          <w:tcPr>
            <w:tcW w:w="992" w:type="dxa"/>
            <w:vAlign w:val="center"/>
          </w:tcPr>
          <w:p w14:paraId="6D3113A4">
            <w:pPr>
              <w:spacing w:line="300" w:lineRule="exact"/>
              <w:ind w:firstLine="0" w:firstLineChars="0"/>
              <w:jc w:val="left"/>
              <w:rPr>
                <w:rFonts w:hint="eastAsia" w:ascii="宋体" w:hAnsi="宋体"/>
                <w:sz w:val="18"/>
                <w:szCs w:val="18"/>
              </w:rPr>
            </w:pPr>
            <w:r>
              <w:rPr>
                <w:rFonts w:hint="eastAsia" w:ascii="宋体" w:hAnsi="宋体"/>
                <w:sz w:val="18"/>
                <w:szCs w:val="18"/>
              </w:rPr>
              <w:t>——</w:t>
            </w:r>
          </w:p>
        </w:tc>
      </w:tr>
      <w:tr w14:paraId="4F113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2B1BCB7B">
            <w:pPr>
              <w:spacing w:line="300" w:lineRule="exact"/>
              <w:ind w:firstLine="180" w:firstLineChars="100"/>
              <w:rPr>
                <w:rFonts w:hint="eastAsia" w:ascii="宋体" w:hAnsi="宋体"/>
                <w:sz w:val="18"/>
                <w:szCs w:val="18"/>
              </w:rPr>
            </w:pPr>
            <w:r>
              <w:rPr>
                <w:rFonts w:hint="eastAsia" w:ascii="宋体" w:hAnsi="宋体"/>
                <w:sz w:val="18"/>
                <w:szCs w:val="18"/>
              </w:rPr>
              <w:t>2）专业核心技能：以冷冲模、塑料模为例，熟练掌握模具的设计、加工、装配与调试等与专业紧密关联的核心技能，以满足专业岗位的实际需求</w:t>
            </w:r>
          </w:p>
        </w:tc>
        <w:tc>
          <w:tcPr>
            <w:tcW w:w="3402" w:type="dxa"/>
          </w:tcPr>
          <w:p w14:paraId="6459EB93">
            <w:pPr>
              <w:spacing w:line="300" w:lineRule="exact"/>
              <w:ind w:firstLine="180" w:firstLineChars="100"/>
              <w:rPr>
                <w:rFonts w:hint="eastAsia" w:ascii="宋体" w:hAnsi="宋体"/>
                <w:sz w:val="18"/>
                <w:szCs w:val="18"/>
              </w:rPr>
            </w:pPr>
            <w:r>
              <w:rPr>
                <w:rFonts w:hint="eastAsia" w:ascii="宋体" w:hAnsi="宋体"/>
                <w:sz w:val="18"/>
                <w:szCs w:val="18"/>
              </w:rPr>
              <w:t>2）专业课程中有关的核心技能训练项目或案例，如典型模具的设计(冷冲模、塑料模)、加工（电加工、数控铣）、装配调试等专业核心技能，技能训练的教学设计、组织实施材料，上述训练项目或案例取得的学习成果、考核成绩等</w:t>
            </w:r>
          </w:p>
        </w:tc>
        <w:tc>
          <w:tcPr>
            <w:tcW w:w="1701" w:type="dxa"/>
          </w:tcPr>
          <w:p w14:paraId="68AF4197">
            <w:pPr>
              <w:spacing w:line="300" w:lineRule="exact"/>
              <w:ind w:firstLine="180" w:firstLineChars="100"/>
              <w:rPr>
                <w:rFonts w:hint="eastAsia" w:ascii="宋体" w:hAnsi="宋体"/>
                <w:sz w:val="18"/>
                <w:szCs w:val="18"/>
              </w:rPr>
            </w:pPr>
            <w:r>
              <w:rPr>
                <w:rFonts w:hint="eastAsia" w:ascii="宋体" w:hAnsi="宋体"/>
                <w:sz w:val="18"/>
                <w:szCs w:val="18"/>
              </w:rPr>
              <w:t>2）智慧教务系统/核心技能相关专业课程标准、授课计划、教学日志、学生成绩单</w:t>
            </w:r>
          </w:p>
        </w:tc>
        <w:tc>
          <w:tcPr>
            <w:tcW w:w="992" w:type="dxa"/>
            <w:vAlign w:val="center"/>
          </w:tcPr>
          <w:p w14:paraId="267419DF">
            <w:pPr>
              <w:spacing w:line="300" w:lineRule="exact"/>
              <w:ind w:firstLine="0" w:firstLineChars="0"/>
              <w:jc w:val="left"/>
              <w:rPr>
                <w:rFonts w:hint="eastAsia" w:ascii="宋体" w:hAnsi="宋体"/>
                <w:sz w:val="18"/>
                <w:szCs w:val="18"/>
              </w:rPr>
            </w:pPr>
            <w:r>
              <w:rPr>
                <w:rFonts w:hint="eastAsia" w:ascii="宋体" w:hAnsi="宋体"/>
                <w:sz w:val="18"/>
                <w:szCs w:val="18"/>
              </w:rPr>
              <w:t>——</w:t>
            </w:r>
          </w:p>
        </w:tc>
      </w:tr>
      <w:tr w14:paraId="593DB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62419076">
            <w:pPr>
              <w:spacing w:line="300" w:lineRule="exact"/>
              <w:ind w:firstLine="180" w:firstLineChars="100"/>
              <w:rPr>
                <w:rFonts w:hint="eastAsia" w:ascii="宋体" w:hAnsi="宋体"/>
                <w:sz w:val="18"/>
                <w:szCs w:val="18"/>
              </w:rPr>
            </w:pPr>
            <w:r>
              <w:rPr>
                <w:rFonts w:hint="eastAsia" w:ascii="宋体" w:hAnsi="宋体"/>
                <w:sz w:val="18"/>
                <w:szCs w:val="18"/>
              </w:rPr>
              <w:t>3）技能证书：获得电火花加工或数控铣等技能中至少一个专业技能证书</w:t>
            </w:r>
          </w:p>
        </w:tc>
        <w:tc>
          <w:tcPr>
            <w:tcW w:w="3402" w:type="dxa"/>
          </w:tcPr>
          <w:p w14:paraId="084FD7F6">
            <w:pPr>
              <w:spacing w:line="300" w:lineRule="exact"/>
              <w:ind w:firstLine="180" w:firstLineChars="100"/>
              <w:rPr>
                <w:rFonts w:hint="eastAsia" w:ascii="宋体" w:hAnsi="宋体"/>
                <w:sz w:val="18"/>
                <w:szCs w:val="18"/>
              </w:rPr>
            </w:pPr>
            <w:r>
              <w:rPr>
                <w:rFonts w:hint="eastAsia" w:ascii="宋体" w:hAnsi="宋体"/>
                <w:sz w:val="18"/>
                <w:szCs w:val="18"/>
              </w:rPr>
              <w:t>3）电加工、数控铣等专业技能训练的方案、组织实施与保障的过程性材料，学生获得的电加工、数控铣等专业技能证书等</w:t>
            </w:r>
          </w:p>
        </w:tc>
        <w:tc>
          <w:tcPr>
            <w:tcW w:w="1701" w:type="dxa"/>
          </w:tcPr>
          <w:p w14:paraId="7A1CAAB7">
            <w:pPr>
              <w:spacing w:line="300" w:lineRule="exact"/>
              <w:ind w:firstLine="180" w:firstLineChars="100"/>
              <w:rPr>
                <w:rFonts w:hint="eastAsia" w:ascii="宋体" w:hAnsi="宋体"/>
                <w:sz w:val="18"/>
                <w:szCs w:val="18"/>
              </w:rPr>
            </w:pPr>
            <w:r>
              <w:rPr>
                <w:rFonts w:hint="eastAsia" w:ascii="宋体" w:hAnsi="宋体"/>
                <w:sz w:val="18"/>
                <w:szCs w:val="18"/>
              </w:rPr>
              <w:t>3）智慧教务系统/电加工、数控铣课程标准、授课计划、教学日志、技能证书</w:t>
            </w:r>
          </w:p>
        </w:tc>
        <w:tc>
          <w:tcPr>
            <w:tcW w:w="992" w:type="dxa"/>
            <w:vAlign w:val="center"/>
          </w:tcPr>
          <w:p w14:paraId="38CE3115">
            <w:pPr>
              <w:spacing w:line="300" w:lineRule="exact"/>
              <w:ind w:firstLine="0" w:firstLineChars="0"/>
              <w:jc w:val="left"/>
              <w:rPr>
                <w:rFonts w:hint="eastAsia" w:ascii="宋体" w:hAnsi="宋体"/>
                <w:sz w:val="18"/>
                <w:szCs w:val="18"/>
              </w:rPr>
            </w:pPr>
            <w:r>
              <w:rPr>
                <w:rFonts w:hint="eastAsia" w:ascii="宋体" w:hAnsi="宋体"/>
                <w:sz w:val="18"/>
                <w:szCs w:val="18"/>
              </w:rPr>
              <w:t>——</w:t>
            </w:r>
          </w:p>
        </w:tc>
      </w:tr>
    </w:tbl>
    <w:p w14:paraId="308F83A6">
      <w:pPr>
        <w:spacing w:before="120" w:beforeLines="50"/>
        <w:ind w:firstLine="0" w:firstLineChars="0"/>
        <w:rPr>
          <w:rFonts w:hint="eastAsia" w:ascii="宋体" w:hAnsi="宋体"/>
          <w:b/>
          <w:bCs/>
          <w:szCs w:val="21"/>
        </w:rPr>
      </w:pPr>
      <w:r>
        <w:rPr>
          <w:rFonts w:hint="eastAsia" w:ascii="宋体" w:hAnsi="宋体"/>
          <w:b/>
          <w:bCs/>
          <w:szCs w:val="21"/>
        </w:rPr>
        <w:t>（3）自评说明</w:t>
      </w:r>
      <w:r>
        <w:rPr>
          <w:rFonts w:hint="eastAsia" w:ascii="宋体" w:hAnsi="宋体"/>
          <w:szCs w:val="21"/>
        </w:rPr>
        <w:t>（略）</w:t>
      </w:r>
    </w:p>
    <w:p w14:paraId="0CBA4D67">
      <w:pPr>
        <w:ind w:firstLine="840" w:firstLineChars="400"/>
        <w:rPr>
          <w:rFonts w:hint="eastAsia" w:ascii="宋体" w:hAnsi="宋体"/>
          <w:szCs w:val="21"/>
        </w:rPr>
      </w:pPr>
      <w:r>
        <w:rPr>
          <w:rFonts w:hint="eastAsia" w:ascii="宋体" w:hAnsi="宋体"/>
          <w:szCs w:val="21"/>
        </w:rPr>
        <w:t>1）基础性技能自评说明</w:t>
      </w:r>
    </w:p>
    <w:p w14:paraId="62381094">
      <w:pPr>
        <w:ind w:firstLine="840" w:firstLineChars="400"/>
        <w:rPr>
          <w:rFonts w:hint="eastAsia" w:ascii="宋体" w:hAnsi="宋体"/>
          <w:szCs w:val="21"/>
        </w:rPr>
      </w:pPr>
      <w:r>
        <w:rPr>
          <w:rFonts w:hint="eastAsia" w:ascii="宋体" w:hAnsi="宋体"/>
          <w:szCs w:val="21"/>
        </w:rPr>
        <w:t>2）专业核心技能自评说明</w:t>
      </w:r>
    </w:p>
    <w:p w14:paraId="1BE0E565">
      <w:pPr>
        <w:ind w:firstLine="840" w:firstLineChars="400"/>
        <w:rPr>
          <w:rFonts w:hint="eastAsia" w:ascii="宋体" w:hAnsi="宋体"/>
          <w:szCs w:val="21"/>
        </w:rPr>
      </w:pPr>
      <w:r>
        <w:rPr>
          <w:rFonts w:hint="eastAsia" w:ascii="宋体" w:hAnsi="宋体"/>
          <w:szCs w:val="21"/>
        </w:rPr>
        <w:t>3）技能证书自评说明</w:t>
      </w:r>
    </w:p>
    <w:p w14:paraId="1DCD0F30">
      <w:pPr>
        <w:ind w:firstLine="0" w:firstLineChars="0"/>
        <w:rPr>
          <w:rFonts w:hint="eastAsia" w:ascii="宋体" w:hAnsi="宋体"/>
          <w:b/>
          <w:bCs/>
          <w:szCs w:val="21"/>
        </w:rPr>
      </w:pPr>
      <w:r>
        <w:rPr>
          <w:rFonts w:hint="eastAsia" w:ascii="宋体" w:hAnsi="宋体"/>
          <w:b/>
          <w:bCs/>
          <w:szCs w:val="21"/>
        </w:rPr>
        <w:t>3.4.3主要问题</w:t>
      </w:r>
      <w:bookmarkStart w:id="110" w:name="_Toc212788393"/>
      <w:r>
        <w:rPr>
          <w:rFonts w:hint="eastAsia" w:ascii="宋体" w:hAnsi="宋体"/>
          <w:szCs w:val="21"/>
        </w:rPr>
        <w:t>（略）</w:t>
      </w:r>
    </w:p>
    <w:p w14:paraId="5ECC6074">
      <w:pPr>
        <w:ind w:firstLine="420"/>
        <w:rPr>
          <w:rFonts w:hint="eastAsia" w:ascii="宋体" w:hAnsi="宋体"/>
          <w:szCs w:val="21"/>
        </w:rPr>
      </w:pPr>
      <w:r>
        <w:rPr>
          <w:rFonts w:hint="eastAsia" w:ascii="宋体" w:hAnsi="宋体"/>
          <w:szCs w:val="21"/>
        </w:rPr>
        <w:t>（</w:t>
      </w:r>
      <w:r>
        <w:rPr>
          <w:rFonts w:ascii="宋体" w:hAnsi="宋体"/>
          <w:szCs w:val="21"/>
        </w:rPr>
        <w:t>1）</w:t>
      </w:r>
      <w:r>
        <w:rPr>
          <w:rFonts w:hint="eastAsia" w:ascii="宋体" w:hAnsi="宋体"/>
          <w:szCs w:val="21"/>
        </w:rPr>
        <w:t>人工智能在技能培养中的应用不足</w:t>
      </w:r>
      <w:bookmarkEnd w:id="110"/>
      <w:bookmarkStart w:id="111" w:name="_Toc212788394"/>
    </w:p>
    <w:p w14:paraId="619D2EEF">
      <w:pPr>
        <w:ind w:firstLine="420"/>
        <w:rPr>
          <w:rFonts w:hint="eastAsia" w:ascii="宋体" w:hAnsi="宋体"/>
          <w:szCs w:val="21"/>
        </w:rPr>
      </w:pPr>
      <w:r>
        <w:rPr>
          <w:rFonts w:hint="eastAsia" w:ascii="宋体" w:hAnsi="宋体"/>
          <w:szCs w:val="21"/>
        </w:rPr>
        <w:t>（</w:t>
      </w:r>
      <w:r>
        <w:rPr>
          <w:rFonts w:ascii="宋体" w:hAnsi="宋体"/>
          <w:szCs w:val="21"/>
        </w:rPr>
        <w:t>2）</w:t>
      </w:r>
      <w:r>
        <w:rPr>
          <w:rFonts w:hint="eastAsia" w:ascii="宋体" w:hAnsi="宋体"/>
          <w:szCs w:val="21"/>
        </w:rPr>
        <w:t>新型数字型教具开发滞后</w:t>
      </w:r>
      <w:bookmarkEnd w:id="111"/>
    </w:p>
    <w:p w14:paraId="661E7D22">
      <w:pPr>
        <w:ind w:firstLine="0" w:firstLineChars="0"/>
        <w:rPr>
          <w:rFonts w:hint="eastAsia" w:ascii="宋体" w:hAnsi="宋体"/>
          <w:b/>
          <w:bCs/>
          <w:szCs w:val="21"/>
        </w:rPr>
      </w:pPr>
      <w:r>
        <w:rPr>
          <w:rFonts w:hint="eastAsia" w:ascii="宋体" w:hAnsi="宋体"/>
          <w:b/>
          <w:bCs/>
          <w:szCs w:val="21"/>
        </w:rPr>
        <w:t>3.4.4后续工作</w:t>
      </w:r>
      <w:bookmarkStart w:id="112" w:name="_Toc212788396"/>
      <w:r>
        <w:rPr>
          <w:rFonts w:hint="eastAsia" w:ascii="宋体" w:hAnsi="宋体"/>
          <w:szCs w:val="21"/>
        </w:rPr>
        <w:t>（略）</w:t>
      </w:r>
    </w:p>
    <w:p w14:paraId="3AB37A49">
      <w:pPr>
        <w:ind w:firstLine="420"/>
        <w:rPr>
          <w:rFonts w:hint="eastAsia" w:ascii="宋体" w:hAnsi="宋体"/>
          <w:szCs w:val="21"/>
        </w:rPr>
      </w:pPr>
      <w:r>
        <w:rPr>
          <w:rFonts w:ascii="宋体" w:hAnsi="宋体"/>
          <w:szCs w:val="21"/>
        </w:rPr>
        <w:t>（1）</w:t>
      </w:r>
      <w:r>
        <w:rPr>
          <w:rFonts w:hint="eastAsia" w:ascii="宋体" w:hAnsi="宋体"/>
          <w:szCs w:val="21"/>
        </w:rPr>
        <w:t>深化人工智能在模具专业学生技能培养中的应用</w:t>
      </w:r>
      <w:bookmarkEnd w:id="112"/>
      <w:bookmarkStart w:id="113" w:name="_Toc212788397"/>
    </w:p>
    <w:p w14:paraId="126722CE">
      <w:pPr>
        <w:ind w:firstLine="420"/>
        <w:rPr>
          <w:rFonts w:hint="eastAsia" w:ascii="宋体" w:hAnsi="宋体"/>
          <w:szCs w:val="21"/>
        </w:rPr>
      </w:pPr>
      <w:r>
        <w:rPr>
          <w:rFonts w:ascii="宋体" w:hAnsi="宋体"/>
          <w:szCs w:val="21"/>
        </w:rPr>
        <w:t>（2）</w:t>
      </w:r>
      <w:r>
        <w:rPr>
          <w:rFonts w:hint="eastAsia" w:ascii="宋体" w:hAnsi="宋体"/>
          <w:szCs w:val="21"/>
        </w:rPr>
        <w:t>加快新型数字型教具的开发与应用</w:t>
      </w:r>
      <w:bookmarkEnd w:id="113"/>
    </w:p>
    <w:p w14:paraId="19AEFBF9">
      <w:pPr>
        <w:ind w:firstLine="0" w:firstLineChars="0"/>
        <w:rPr>
          <w:rFonts w:hint="eastAsia" w:ascii="宋体" w:hAnsi="宋体"/>
          <w:b/>
          <w:bCs/>
          <w:szCs w:val="21"/>
        </w:rPr>
      </w:pPr>
      <w:r>
        <w:rPr>
          <w:rFonts w:hint="eastAsia" w:ascii="宋体" w:hAnsi="宋体"/>
          <w:b/>
          <w:bCs/>
          <w:szCs w:val="21"/>
        </w:rPr>
        <w:t>3.4.5本节佐证材料清单</w:t>
      </w:r>
      <w:r>
        <w:rPr>
          <w:rFonts w:hint="eastAsia" w:ascii="宋体" w:hAnsi="宋体"/>
          <w:szCs w:val="21"/>
        </w:rPr>
        <w:t>（略）</w:t>
      </w:r>
    </w:p>
    <w:p w14:paraId="69054FB4">
      <w:pPr>
        <w:ind w:firstLine="420"/>
        <w:rPr>
          <w:rFonts w:hint="eastAsia" w:ascii="宋体" w:hAnsi="宋体"/>
          <w:szCs w:val="21"/>
        </w:rPr>
      </w:pPr>
      <w:r>
        <w:rPr>
          <w:rFonts w:hint="eastAsia" w:ascii="宋体" w:hAnsi="宋体"/>
          <w:szCs w:val="21"/>
        </w:rPr>
        <w:t>（1）基础性技能佐证材料</w:t>
      </w:r>
    </w:p>
    <w:p w14:paraId="0BCF9AD7">
      <w:pPr>
        <w:ind w:firstLine="420"/>
        <w:rPr>
          <w:rFonts w:hint="eastAsia" w:ascii="宋体" w:hAnsi="宋体"/>
          <w:szCs w:val="21"/>
        </w:rPr>
      </w:pPr>
      <w:r>
        <w:rPr>
          <w:rFonts w:hint="eastAsia" w:ascii="宋体" w:hAnsi="宋体"/>
          <w:szCs w:val="21"/>
        </w:rPr>
        <w:t>（2）专业核心技能佐证材料</w:t>
      </w:r>
    </w:p>
    <w:p w14:paraId="3673D38B">
      <w:pPr>
        <w:ind w:firstLine="420"/>
        <w:rPr>
          <w:rFonts w:hint="eastAsia" w:ascii="宋体" w:hAnsi="宋体"/>
          <w:szCs w:val="21"/>
        </w:rPr>
      </w:pPr>
      <w:r>
        <w:rPr>
          <w:rFonts w:hint="eastAsia" w:ascii="宋体" w:hAnsi="宋体"/>
          <w:szCs w:val="21"/>
        </w:rPr>
        <w:t>（3）技能证书佐证材料</w:t>
      </w:r>
      <w:bookmarkEnd w:id="108"/>
    </w:p>
    <w:p w14:paraId="14874022">
      <w:pPr>
        <w:ind w:firstLine="0" w:firstLineChars="0"/>
        <w:rPr>
          <w:rFonts w:hint="eastAsia"/>
        </w:rPr>
      </w:pPr>
    </w:p>
    <w:p w14:paraId="23B41A84">
      <w:pPr>
        <w:pStyle w:val="4"/>
        <w:rPr>
          <w:rFonts w:hint="eastAsia"/>
        </w:rPr>
      </w:pPr>
      <w:bookmarkStart w:id="114" w:name="_Toc216551707"/>
      <w:r>
        <w:rPr>
          <w:rFonts w:hint="eastAsia"/>
        </w:rPr>
        <w:t>D.3  某高职校专科模具设计与制造专业</w:t>
      </w:r>
      <w:r>
        <w:t>“</w:t>
      </w:r>
      <w:r>
        <w:rPr>
          <w:rFonts w:hint="eastAsia"/>
        </w:rPr>
        <w:t>8.3合作成效</w:t>
      </w:r>
      <w:r>
        <w:t>”</w:t>
      </w:r>
      <w:r>
        <w:rPr>
          <w:rFonts w:hint="eastAsia"/>
        </w:rPr>
        <w:t>指标自评报告</w:t>
      </w:r>
      <w:bookmarkEnd w:id="114"/>
    </w:p>
    <w:p w14:paraId="4F69FC57">
      <w:pPr>
        <w:ind w:firstLine="0" w:firstLineChars="0"/>
        <w:rPr>
          <w:rFonts w:hint="eastAsia" w:ascii="宋体" w:hAnsi="宋体"/>
          <w:b/>
          <w:bCs/>
          <w:szCs w:val="21"/>
        </w:rPr>
      </w:pPr>
      <w:r>
        <w:rPr>
          <w:rFonts w:hint="eastAsia" w:ascii="宋体" w:hAnsi="宋体"/>
          <w:b/>
          <w:bCs/>
          <w:szCs w:val="21"/>
        </w:rPr>
        <w:t>8.3.1指标达成情况</w:t>
      </w:r>
    </w:p>
    <w:p w14:paraId="30026CE6">
      <w:pPr>
        <w:ind w:firstLine="420"/>
        <w:rPr>
          <w:rFonts w:hint="eastAsia" w:ascii="宋体" w:hAnsi="宋体"/>
          <w:szCs w:val="21"/>
        </w:rPr>
      </w:pPr>
      <w:r>
        <w:rPr>
          <w:rFonts w:hint="eastAsia" w:ascii="宋体" w:hAnsi="宋体"/>
          <w:szCs w:val="21"/>
        </w:rPr>
        <w:t>自评等级：C，不符合要求。</w:t>
      </w:r>
    </w:p>
    <w:p w14:paraId="68187E7B">
      <w:pPr>
        <w:ind w:firstLine="0" w:firstLineChars="0"/>
        <w:rPr>
          <w:rFonts w:hint="eastAsia" w:ascii="宋体" w:hAnsi="宋体"/>
          <w:szCs w:val="21"/>
        </w:rPr>
      </w:pPr>
      <w:r>
        <w:rPr>
          <w:rFonts w:hint="eastAsia" w:ascii="宋体" w:hAnsi="宋体"/>
          <w:b/>
          <w:bCs/>
          <w:szCs w:val="21"/>
        </w:rPr>
        <w:t>8.3.2自评依据</w:t>
      </w:r>
    </w:p>
    <w:p w14:paraId="0EB9271A">
      <w:pPr>
        <w:ind w:firstLine="0" w:firstLineChars="0"/>
        <w:rPr>
          <w:rFonts w:hint="eastAsia" w:ascii="宋体" w:hAnsi="宋体"/>
          <w:b/>
          <w:bCs/>
          <w:szCs w:val="21"/>
        </w:rPr>
      </w:pPr>
      <w:r>
        <w:rPr>
          <w:rFonts w:hint="eastAsia" w:ascii="宋体" w:hAnsi="宋体"/>
          <w:b/>
          <w:bCs/>
          <w:szCs w:val="21"/>
        </w:rPr>
        <w:t>（1）本条目评价标准要求：</w:t>
      </w:r>
    </w:p>
    <w:p w14:paraId="701DD1EE">
      <w:pPr>
        <w:ind w:firstLine="420"/>
        <w:rPr>
          <w:rFonts w:hint="eastAsia" w:ascii="楷体" w:hAnsi="楷体" w:eastAsia="楷体"/>
          <w:szCs w:val="21"/>
        </w:rPr>
      </w:pPr>
      <w:r>
        <w:rPr>
          <w:rFonts w:hint="eastAsia" w:ascii="楷体" w:hAnsi="楷体" w:eastAsia="楷体"/>
          <w:szCs w:val="21"/>
        </w:rPr>
        <w:t>评价基准：校企合作贯穿于专业建设和人才培养全过程并取得实质性成效。</w:t>
      </w:r>
    </w:p>
    <w:p w14:paraId="430B8E39">
      <w:pPr>
        <w:ind w:firstLine="420"/>
        <w:rPr>
          <w:rFonts w:hint="eastAsia" w:ascii="楷体" w:hAnsi="楷体" w:eastAsia="楷体"/>
          <w:szCs w:val="21"/>
        </w:rPr>
      </w:pPr>
      <w:r>
        <w:rPr>
          <w:rFonts w:hint="eastAsia" w:ascii="楷体" w:hAnsi="楷体" w:eastAsia="楷体"/>
          <w:szCs w:val="21"/>
        </w:rPr>
        <w:t>评价依据：近三年企业专家承担参与人才培养方案、课程标准（课程教学大纲）、教材开发和合作教学项目任务的凭据；近三年专业为合作企业提供的技术服务或员工培训项目协议及其执行记录；近三年毕业生到合作企业就业的统计分析材料。</w:t>
      </w:r>
    </w:p>
    <w:p w14:paraId="2D5BF6CD">
      <w:pPr>
        <w:ind w:firstLine="0" w:firstLineChars="0"/>
        <w:rPr>
          <w:rFonts w:hint="eastAsia" w:ascii="宋体" w:hAnsi="宋体"/>
          <w:b/>
          <w:bCs/>
          <w:szCs w:val="21"/>
        </w:rPr>
      </w:pPr>
      <w:r>
        <w:rPr>
          <w:rFonts w:hint="eastAsia" w:ascii="宋体" w:hAnsi="宋体"/>
          <w:b/>
          <w:bCs/>
          <w:szCs w:val="21"/>
        </w:rPr>
        <w:t>（2）本条目评价标准的专业具象</w:t>
      </w:r>
    </w:p>
    <w:p w14:paraId="3C17E500">
      <w:pPr>
        <w:ind w:firstLine="420"/>
        <w:rPr>
          <w:rFonts w:hint="eastAsia" w:ascii="宋体" w:hAnsi="宋体"/>
          <w:szCs w:val="21"/>
        </w:rPr>
      </w:pPr>
      <w:r>
        <w:rPr>
          <w:rFonts w:hint="eastAsia" w:ascii="宋体" w:hAnsi="宋体"/>
          <w:szCs w:val="21"/>
        </w:rPr>
        <w:t>根据专业评价标准要求，结合模具设计与制造专业实际，对“合作成效”二级评价指标进行具象化，以此作为专业建设与评价的依据。</w:t>
      </w:r>
    </w:p>
    <w:p w14:paraId="7BB8F242">
      <w:pPr>
        <w:ind w:firstLine="420"/>
        <w:rPr>
          <w:rFonts w:hint="eastAsia" w:ascii="宋体" w:hAnsi="宋体"/>
          <w:szCs w:val="21"/>
        </w:rPr>
      </w:pPr>
      <w:r>
        <w:rPr>
          <w:rFonts w:hint="eastAsia" w:ascii="宋体" w:hAnsi="宋体"/>
          <w:szCs w:val="21"/>
        </w:rPr>
        <w:t>某高职校专科模具设计与制造专业“8.3合作成效”评价指标的专业具象详见表D.3。</w:t>
      </w:r>
    </w:p>
    <w:p w14:paraId="0132D633">
      <w:pPr>
        <w:pStyle w:val="11"/>
        <w:ind w:firstLine="0" w:firstLineChars="0"/>
        <w:jc w:val="center"/>
        <w:rPr>
          <w:rFonts w:hint="eastAsia" w:ascii="黑体" w:hAnsi="黑体"/>
          <w:szCs w:val="21"/>
        </w:rPr>
      </w:pPr>
      <w:r>
        <w:rPr>
          <w:rFonts w:hint="eastAsia" w:ascii="黑体" w:hAnsi="黑体" w:cs="黑体"/>
        </w:rPr>
        <w:t>表D.</w:t>
      </w:r>
      <w:r>
        <w:rPr>
          <w:rFonts w:hint="eastAsia" w:ascii="黑体" w:hAnsi="黑体" w:cs="黑体"/>
        </w:rPr>
        <w:fldChar w:fldCharType="begin"/>
      </w:r>
      <w:r>
        <w:rPr>
          <w:rFonts w:hint="eastAsia" w:ascii="黑体" w:hAnsi="黑体" w:cs="黑体"/>
        </w:rPr>
        <w:instrText xml:space="preserve"> SEQ 表D. \* ARABIC </w:instrText>
      </w:r>
      <w:r>
        <w:rPr>
          <w:rFonts w:hint="eastAsia" w:ascii="黑体" w:hAnsi="黑体" w:cs="黑体"/>
        </w:rPr>
        <w:fldChar w:fldCharType="separate"/>
      </w:r>
      <w:r>
        <w:rPr>
          <w:rFonts w:hint="eastAsia" w:ascii="黑体" w:hAnsi="黑体" w:cs="黑体"/>
        </w:rPr>
        <w:t>3</w:t>
      </w:r>
      <w:r>
        <w:rPr>
          <w:rFonts w:hint="eastAsia" w:ascii="黑体" w:hAnsi="黑体" w:cs="黑体"/>
        </w:rPr>
        <w:fldChar w:fldCharType="end"/>
      </w:r>
      <w:bookmarkStart w:id="115" w:name="_Toc10271"/>
      <w:r>
        <w:rPr>
          <w:rFonts w:hint="eastAsia" w:ascii="黑体" w:hAnsi="黑体" w:cs="黑体"/>
          <w:szCs w:val="21"/>
        </w:rPr>
        <w:t xml:space="preserve"> 某高职校专科模具设计与制造专业“8.3合作成效”评价指标专业具象</w:t>
      </w:r>
      <w:bookmarkEnd w:id="115"/>
    </w:p>
    <w:tbl>
      <w:tblPr>
        <w:tblStyle w:val="25"/>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2"/>
        <w:gridCol w:w="2977"/>
        <w:gridCol w:w="1701"/>
        <w:gridCol w:w="992"/>
      </w:tblGrid>
      <w:tr w14:paraId="060F0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949" w:type="dxa"/>
            <w:gridSpan w:val="2"/>
            <w:vAlign w:val="center"/>
          </w:tcPr>
          <w:p w14:paraId="16501EB3">
            <w:pPr>
              <w:spacing w:line="300" w:lineRule="exact"/>
              <w:ind w:firstLine="0" w:firstLineChars="0"/>
              <w:jc w:val="center"/>
              <w:rPr>
                <w:rFonts w:hint="eastAsia" w:ascii="宋体" w:hAnsi="宋体"/>
                <w:b/>
                <w:sz w:val="18"/>
                <w:szCs w:val="18"/>
              </w:rPr>
            </w:pPr>
            <w:r>
              <w:rPr>
                <w:rFonts w:hint="eastAsia" w:ascii="宋体" w:hAnsi="宋体"/>
                <w:b/>
                <w:sz w:val="18"/>
                <w:szCs w:val="18"/>
              </w:rPr>
              <w:t>8．3 “合作成效”评价指标专业具象</w:t>
            </w:r>
          </w:p>
        </w:tc>
        <w:tc>
          <w:tcPr>
            <w:tcW w:w="1701" w:type="dxa"/>
            <w:vMerge w:val="restart"/>
            <w:vAlign w:val="center"/>
          </w:tcPr>
          <w:p w14:paraId="1AB66709">
            <w:pPr>
              <w:spacing w:line="300" w:lineRule="exact"/>
              <w:ind w:firstLine="0" w:firstLineChars="0"/>
              <w:jc w:val="center"/>
              <w:rPr>
                <w:rFonts w:hint="eastAsia" w:ascii="宋体" w:hAnsi="宋体"/>
                <w:b/>
                <w:sz w:val="18"/>
                <w:szCs w:val="18"/>
              </w:rPr>
            </w:pPr>
            <w:r>
              <w:rPr>
                <w:rFonts w:hint="eastAsia" w:ascii="宋体" w:hAnsi="宋体"/>
                <w:b/>
                <w:sz w:val="18"/>
                <w:szCs w:val="18"/>
              </w:rPr>
              <w:t>依据来源</w:t>
            </w:r>
          </w:p>
        </w:tc>
        <w:tc>
          <w:tcPr>
            <w:tcW w:w="992" w:type="dxa"/>
            <w:vMerge w:val="restart"/>
            <w:vAlign w:val="center"/>
          </w:tcPr>
          <w:p w14:paraId="629B977A">
            <w:pPr>
              <w:spacing w:line="300" w:lineRule="exact"/>
              <w:ind w:firstLine="0" w:firstLineChars="0"/>
              <w:rPr>
                <w:rFonts w:hint="eastAsia" w:ascii="宋体" w:hAnsi="宋体"/>
                <w:b/>
                <w:sz w:val="18"/>
                <w:szCs w:val="18"/>
              </w:rPr>
            </w:pPr>
            <w:r>
              <w:rPr>
                <w:rFonts w:hint="eastAsia" w:ascii="宋体" w:hAnsi="宋体"/>
                <w:b/>
                <w:sz w:val="18"/>
                <w:szCs w:val="18"/>
              </w:rPr>
              <w:t>存在不足</w:t>
            </w:r>
          </w:p>
        </w:tc>
      </w:tr>
      <w:tr w14:paraId="220B5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972" w:type="dxa"/>
            <w:vAlign w:val="center"/>
          </w:tcPr>
          <w:p w14:paraId="094AC180">
            <w:pPr>
              <w:spacing w:line="300" w:lineRule="exact"/>
              <w:ind w:firstLine="0" w:firstLineChars="0"/>
              <w:jc w:val="center"/>
              <w:rPr>
                <w:rFonts w:hint="eastAsia" w:ascii="宋体" w:hAnsi="宋体"/>
                <w:b/>
                <w:sz w:val="18"/>
                <w:szCs w:val="18"/>
              </w:rPr>
            </w:pPr>
            <w:r>
              <w:rPr>
                <w:rFonts w:hint="eastAsia" w:ascii="宋体" w:hAnsi="宋体"/>
                <w:b/>
                <w:sz w:val="18"/>
                <w:szCs w:val="18"/>
              </w:rPr>
              <w:t>评价基准专业具象</w:t>
            </w:r>
          </w:p>
        </w:tc>
        <w:tc>
          <w:tcPr>
            <w:tcW w:w="2977" w:type="dxa"/>
            <w:vAlign w:val="center"/>
          </w:tcPr>
          <w:p w14:paraId="13EE0845">
            <w:pPr>
              <w:spacing w:line="300" w:lineRule="exact"/>
              <w:ind w:firstLine="0" w:firstLineChars="0"/>
              <w:jc w:val="center"/>
              <w:rPr>
                <w:rFonts w:hint="eastAsia" w:ascii="宋体" w:hAnsi="宋体"/>
                <w:b/>
                <w:sz w:val="18"/>
                <w:szCs w:val="18"/>
              </w:rPr>
            </w:pPr>
            <w:r>
              <w:rPr>
                <w:rFonts w:hint="eastAsia" w:ascii="宋体" w:hAnsi="宋体"/>
                <w:b/>
                <w:sz w:val="18"/>
                <w:szCs w:val="18"/>
              </w:rPr>
              <w:t>评价依据专业具象</w:t>
            </w:r>
          </w:p>
        </w:tc>
        <w:tc>
          <w:tcPr>
            <w:tcW w:w="1701" w:type="dxa"/>
            <w:vMerge w:val="continue"/>
            <w:vAlign w:val="center"/>
          </w:tcPr>
          <w:p w14:paraId="2DBFFE75">
            <w:pPr>
              <w:spacing w:line="300" w:lineRule="exact"/>
              <w:ind w:firstLine="0" w:firstLineChars="0"/>
              <w:jc w:val="center"/>
              <w:rPr>
                <w:rFonts w:hint="eastAsia" w:ascii="宋体" w:hAnsi="宋体"/>
                <w:b/>
                <w:sz w:val="18"/>
                <w:szCs w:val="18"/>
              </w:rPr>
            </w:pPr>
          </w:p>
        </w:tc>
        <w:tc>
          <w:tcPr>
            <w:tcW w:w="992" w:type="dxa"/>
            <w:vMerge w:val="continue"/>
            <w:vAlign w:val="center"/>
          </w:tcPr>
          <w:p w14:paraId="39919B9B">
            <w:pPr>
              <w:spacing w:line="300" w:lineRule="exact"/>
              <w:ind w:firstLine="0" w:firstLineChars="0"/>
              <w:jc w:val="center"/>
              <w:rPr>
                <w:rFonts w:hint="eastAsia" w:ascii="宋体" w:hAnsi="宋体"/>
                <w:b/>
                <w:sz w:val="18"/>
                <w:szCs w:val="18"/>
              </w:rPr>
            </w:pPr>
          </w:p>
        </w:tc>
      </w:tr>
      <w:tr w14:paraId="0CE39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972" w:type="dxa"/>
          </w:tcPr>
          <w:p w14:paraId="2960608E">
            <w:pPr>
              <w:spacing w:line="300" w:lineRule="exact"/>
              <w:ind w:firstLine="180" w:firstLineChars="100"/>
              <w:rPr>
                <w:rFonts w:hint="eastAsia" w:ascii="宋体" w:hAnsi="宋体"/>
                <w:sz w:val="18"/>
                <w:szCs w:val="18"/>
              </w:rPr>
            </w:pPr>
            <w:r>
              <w:rPr>
                <w:rFonts w:hint="eastAsia" w:ascii="宋体" w:hAnsi="宋体"/>
                <w:sz w:val="18"/>
                <w:szCs w:val="18"/>
              </w:rPr>
              <w:t xml:space="preserve">1）校企合作制（修）定人才培养方案：成立至少包含3名模具相关企业专家的校企合作专业委员会，定期举办专业委员会会议，共同研讨和修订专业人才培养方案、课程标准（课程教学大纲）等 </w:t>
            </w:r>
          </w:p>
        </w:tc>
        <w:tc>
          <w:tcPr>
            <w:tcW w:w="2977" w:type="dxa"/>
          </w:tcPr>
          <w:p w14:paraId="716502D9">
            <w:pPr>
              <w:spacing w:line="300" w:lineRule="exact"/>
              <w:ind w:firstLine="180" w:firstLineChars="100"/>
              <w:rPr>
                <w:rFonts w:hint="eastAsia" w:ascii="宋体" w:hAnsi="宋体"/>
                <w:sz w:val="18"/>
                <w:szCs w:val="18"/>
              </w:rPr>
            </w:pPr>
            <w:r>
              <w:rPr>
                <w:rFonts w:hint="eastAsia" w:ascii="宋体" w:hAnsi="宋体"/>
                <w:sz w:val="18"/>
                <w:szCs w:val="18"/>
              </w:rPr>
              <w:t>1-1）近三年校企合作专业委员会会议纪录，含企业人员参会详情的资料</w:t>
            </w:r>
          </w:p>
          <w:p w14:paraId="4B2B21D0">
            <w:pPr>
              <w:spacing w:line="300" w:lineRule="exact"/>
              <w:ind w:firstLine="180" w:firstLineChars="100"/>
              <w:rPr>
                <w:rFonts w:hint="eastAsia" w:ascii="宋体" w:hAnsi="宋体"/>
                <w:sz w:val="18"/>
                <w:szCs w:val="18"/>
              </w:rPr>
            </w:pPr>
            <w:r>
              <w:rPr>
                <w:rFonts w:hint="eastAsia" w:ascii="宋体" w:hAnsi="宋体"/>
                <w:sz w:val="18"/>
                <w:szCs w:val="18"/>
              </w:rPr>
              <w:t>1-2）模具设计与制造专业人才培养方案、课程标准（课程教学大纲）反映吸纳企业意见的资料</w:t>
            </w:r>
          </w:p>
        </w:tc>
        <w:tc>
          <w:tcPr>
            <w:tcW w:w="1701" w:type="dxa"/>
          </w:tcPr>
          <w:p w14:paraId="50BD0074">
            <w:pPr>
              <w:spacing w:line="300" w:lineRule="exact"/>
              <w:ind w:firstLine="180" w:firstLineChars="100"/>
              <w:rPr>
                <w:rFonts w:hint="eastAsia" w:ascii="宋体" w:hAnsi="宋体"/>
                <w:sz w:val="18"/>
                <w:szCs w:val="18"/>
              </w:rPr>
            </w:pPr>
            <w:r>
              <w:rPr>
                <w:rFonts w:hint="eastAsia" w:ascii="宋体" w:hAnsi="宋体"/>
                <w:sz w:val="18"/>
                <w:szCs w:val="18"/>
              </w:rPr>
              <w:t>1-1）会议记录原件</w:t>
            </w:r>
          </w:p>
          <w:p w14:paraId="7DC73E73">
            <w:pPr>
              <w:spacing w:line="300" w:lineRule="exact"/>
              <w:ind w:firstLine="180" w:firstLineChars="100"/>
              <w:rPr>
                <w:rFonts w:hint="eastAsia" w:ascii="宋体" w:hAnsi="宋体"/>
                <w:sz w:val="18"/>
                <w:szCs w:val="18"/>
              </w:rPr>
            </w:pPr>
            <w:r>
              <w:rPr>
                <w:rFonts w:hint="eastAsia" w:ascii="宋体" w:hAnsi="宋体"/>
                <w:sz w:val="18"/>
                <w:szCs w:val="18"/>
              </w:rPr>
              <w:t>1-2）智慧教务系统/专业人才培养方案、课程标准</w:t>
            </w:r>
          </w:p>
        </w:tc>
        <w:tc>
          <w:tcPr>
            <w:tcW w:w="992" w:type="dxa"/>
            <w:vAlign w:val="center"/>
          </w:tcPr>
          <w:p w14:paraId="5FB3B996">
            <w:pPr>
              <w:spacing w:line="300" w:lineRule="exact"/>
              <w:ind w:firstLine="0" w:firstLineChars="0"/>
              <w:rPr>
                <w:rFonts w:hint="eastAsia" w:ascii="宋体" w:hAnsi="宋体"/>
                <w:sz w:val="18"/>
                <w:szCs w:val="18"/>
              </w:rPr>
            </w:pPr>
            <w:r>
              <w:rPr>
                <w:rFonts w:hint="eastAsia" w:ascii="宋体" w:hAnsi="宋体"/>
                <w:sz w:val="18"/>
                <w:szCs w:val="18"/>
              </w:rPr>
              <w:t>——</w:t>
            </w:r>
          </w:p>
        </w:tc>
      </w:tr>
      <w:tr w14:paraId="01478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2972" w:type="dxa"/>
          </w:tcPr>
          <w:p w14:paraId="12A7B611">
            <w:pPr>
              <w:spacing w:line="300" w:lineRule="exact"/>
              <w:ind w:firstLine="180" w:firstLineChars="100"/>
              <w:rPr>
                <w:rFonts w:hint="eastAsia" w:ascii="宋体" w:hAnsi="宋体"/>
                <w:b/>
                <w:bCs/>
                <w:sz w:val="18"/>
                <w:szCs w:val="18"/>
              </w:rPr>
            </w:pPr>
            <w:r>
              <w:rPr>
                <w:rFonts w:hint="eastAsia" w:ascii="宋体" w:hAnsi="宋体"/>
                <w:sz w:val="18"/>
                <w:szCs w:val="18"/>
              </w:rPr>
              <w:t>2）校企合作开发教学项目或教材：有基于企业真实案例开发的模具设计、加工、装调的相关教学项目，有校企合作开发的专业课教材</w:t>
            </w:r>
          </w:p>
        </w:tc>
        <w:tc>
          <w:tcPr>
            <w:tcW w:w="2977" w:type="dxa"/>
          </w:tcPr>
          <w:p w14:paraId="470070AF">
            <w:pPr>
              <w:spacing w:line="300" w:lineRule="exact"/>
              <w:ind w:firstLine="180" w:firstLineChars="100"/>
              <w:rPr>
                <w:rFonts w:hint="eastAsia" w:ascii="宋体" w:hAnsi="宋体"/>
                <w:sz w:val="18"/>
                <w:szCs w:val="18"/>
              </w:rPr>
            </w:pPr>
            <w:r>
              <w:rPr>
                <w:rFonts w:hint="eastAsia" w:ascii="宋体" w:hAnsi="宋体"/>
                <w:sz w:val="18"/>
                <w:szCs w:val="18"/>
              </w:rPr>
              <w:t>2）校企合作开发的教学项目、案例、教材等资料</w:t>
            </w:r>
          </w:p>
        </w:tc>
        <w:tc>
          <w:tcPr>
            <w:tcW w:w="1701" w:type="dxa"/>
          </w:tcPr>
          <w:p w14:paraId="76EFC07D">
            <w:pPr>
              <w:spacing w:line="300" w:lineRule="exact"/>
              <w:ind w:firstLine="0" w:firstLineChars="0"/>
              <w:rPr>
                <w:rFonts w:hint="eastAsia" w:ascii="宋体" w:hAnsi="宋体"/>
                <w:sz w:val="18"/>
                <w:szCs w:val="18"/>
              </w:rPr>
            </w:pPr>
            <w:r>
              <w:rPr>
                <w:rFonts w:hint="eastAsia" w:ascii="宋体" w:hAnsi="宋体"/>
                <w:sz w:val="18"/>
                <w:szCs w:val="18"/>
              </w:rPr>
              <w:t xml:space="preserve">  2-1）教案/校企合作教学项目</w:t>
            </w:r>
          </w:p>
          <w:p w14:paraId="66B87039">
            <w:pPr>
              <w:spacing w:line="300" w:lineRule="exact"/>
              <w:ind w:firstLine="180" w:firstLineChars="100"/>
              <w:rPr>
                <w:rFonts w:hint="eastAsia" w:ascii="宋体" w:hAnsi="宋体"/>
                <w:sz w:val="18"/>
                <w:szCs w:val="18"/>
              </w:rPr>
            </w:pPr>
            <w:r>
              <w:rPr>
                <w:rFonts w:hint="eastAsia" w:ascii="宋体" w:hAnsi="宋体"/>
                <w:sz w:val="18"/>
                <w:szCs w:val="18"/>
              </w:rPr>
              <w:t>2-2）校企合作开发的教材</w:t>
            </w:r>
          </w:p>
        </w:tc>
        <w:tc>
          <w:tcPr>
            <w:tcW w:w="992" w:type="dxa"/>
          </w:tcPr>
          <w:p w14:paraId="4CB61B70">
            <w:pPr>
              <w:spacing w:line="300" w:lineRule="exact"/>
              <w:ind w:firstLine="180" w:firstLineChars="100"/>
              <w:rPr>
                <w:rFonts w:hint="eastAsia" w:ascii="宋体" w:hAnsi="宋体"/>
                <w:sz w:val="18"/>
                <w:szCs w:val="18"/>
              </w:rPr>
            </w:pPr>
            <w:r>
              <w:rPr>
                <w:rFonts w:hint="eastAsia" w:ascii="宋体" w:hAnsi="宋体"/>
                <w:sz w:val="18"/>
                <w:szCs w:val="18"/>
              </w:rPr>
              <w:t>2-2）活页和工作手册式教材缺失</w:t>
            </w:r>
          </w:p>
        </w:tc>
      </w:tr>
      <w:tr w14:paraId="31B7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2972" w:type="dxa"/>
          </w:tcPr>
          <w:p w14:paraId="2FB818BD">
            <w:pPr>
              <w:pStyle w:val="55"/>
              <w:rPr>
                <w:rFonts w:hint="eastAsia"/>
              </w:rPr>
            </w:pPr>
            <w:r>
              <w:rPr>
                <w:rFonts w:hint="eastAsia"/>
              </w:rPr>
              <w:t>3）专业教师提供技术服务或员工培训：合作期内专业教师提供技术服务、或协助企业制定员工培训方案、或参与各类员工培训</w:t>
            </w:r>
          </w:p>
        </w:tc>
        <w:tc>
          <w:tcPr>
            <w:tcW w:w="2977" w:type="dxa"/>
          </w:tcPr>
          <w:p w14:paraId="4499D4FE">
            <w:pPr>
              <w:spacing w:line="300" w:lineRule="exact"/>
              <w:ind w:firstLine="180" w:firstLineChars="100"/>
              <w:rPr>
                <w:rFonts w:hint="eastAsia" w:ascii="宋体" w:hAnsi="宋体"/>
                <w:sz w:val="18"/>
                <w:szCs w:val="18"/>
              </w:rPr>
            </w:pPr>
            <w:r>
              <w:rPr>
                <w:rFonts w:hint="eastAsia" w:ascii="宋体" w:hAnsi="宋体"/>
                <w:sz w:val="18"/>
                <w:szCs w:val="18"/>
              </w:rPr>
              <w:t>3）专业教师提供技术服务、参与企业员工培训方案制定和教学等资料</w:t>
            </w:r>
          </w:p>
        </w:tc>
        <w:tc>
          <w:tcPr>
            <w:tcW w:w="1701" w:type="dxa"/>
          </w:tcPr>
          <w:p w14:paraId="5C8CDA71">
            <w:pPr>
              <w:spacing w:line="300" w:lineRule="exact"/>
              <w:ind w:firstLine="180" w:firstLineChars="100"/>
              <w:rPr>
                <w:rFonts w:hint="eastAsia" w:ascii="宋体" w:hAnsi="宋体"/>
                <w:sz w:val="18"/>
                <w:szCs w:val="18"/>
              </w:rPr>
            </w:pPr>
            <w:r>
              <w:rPr>
                <w:rFonts w:hint="eastAsia" w:ascii="宋体" w:hAnsi="宋体"/>
                <w:sz w:val="18"/>
                <w:szCs w:val="18"/>
              </w:rPr>
              <w:t>3）企业证明</w:t>
            </w:r>
          </w:p>
        </w:tc>
        <w:tc>
          <w:tcPr>
            <w:tcW w:w="992" w:type="dxa"/>
            <w:vAlign w:val="center"/>
          </w:tcPr>
          <w:p w14:paraId="22A51232">
            <w:pPr>
              <w:spacing w:line="300" w:lineRule="exact"/>
              <w:ind w:firstLine="0" w:firstLineChars="0"/>
              <w:rPr>
                <w:rFonts w:hint="eastAsia" w:ascii="宋体" w:hAnsi="宋体"/>
                <w:sz w:val="18"/>
                <w:szCs w:val="18"/>
              </w:rPr>
            </w:pPr>
            <w:r>
              <w:rPr>
                <w:rFonts w:hint="eastAsia" w:ascii="宋体" w:hAnsi="宋体"/>
                <w:sz w:val="18"/>
                <w:szCs w:val="18"/>
              </w:rPr>
              <w:t>——</w:t>
            </w:r>
          </w:p>
        </w:tc>
      </w:tr>
      <w:tr w14:paraId="0B224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14:paraId="723E81E2">
            <w:pPr>
              <w:spacing w:line="300" w:lineRule="exact"/>
              <w:ind w:firstLine="180" w:firstLineChars="100"/>
              <w:rPr>
                <w:rFonts w:hint="eastAsia" w:ascii="宋体" w:hAnsi="宋体"/>
                <w:sz w:val="18"/>
                <w:szCs w:val="18"/>
              </w:rPr>
            </w:pPr>
            <w:r>
              <w:rPr>
                <w:rFonts w:hint="eastAsia" w:ascii="宋体" w:hAnsi="宋体"/>
                <w:sz w:val="18"/>
                <w:szCs w:val="18"/>
              </w:rPr>
              <w:t>4）顶岗实习和毕业生就业：企业提供学生项岗实习岗位，优先吸纳本专业毕业生就业，合作企业每年参与分院或学校组织的毕业生招聘会</w:t>
            </w:r>
          </w:p>
        </w:tc>
        <w:tc>
          <w:tcPr>
            <w:tcW w:w="2977" w:type="dxa"/>
          </w:tcPr>
          <w:p w14:paraId="6309B11D">
            <w:pPr>
              <w:spacing w:line="300" w:lineRule="exact"/>
              <w:ind w:firstLine="180" w:firstLineChars="100"/>
              <w:rPr>
                <w:rFonts w:hint="eastAsia" w:ascii="宋体" w:hAnsi="宋体"/>
                <w:sz w:val="18"/>
                <w:szCs w:val="18"/>
              </w:rPr>
            </w:pPr>
            <w:r>
              <w:rPr>
                <w:rFonts w:hint="eastAsia" w:ascii="宋体" w:hAnsi="宋体"/>
                <w:sz w:val="18"/>
                <w:szCs w:val="18"/>
              </w:rPr>
              <w:t>4-1）近三年学生顶岗实习教学安排及过程管理相关资料</w:t>
            </w:r>
          </w:p>
          <w:p w14:paraId="05DC82AD">
            <w:pPr>
              <w:spacing w:line="300" w:lineRule="exact"/>
              <w:ind w:firstLine="180" w:firstLineChars="100"/>
              <w:rPr>
                <w:rFonts w:hint="eastAsia" w:ascii="宋体" w:hAnsi="宋体"/>
                <w:sz w:val="18"/>
                <w:szCs w:val="18"/>
              </w:rPr>
            </w:pPr>
            <w:r>
              <w:rPr>
                <w:rFonts w:hint="eastAsia" w:ascii="宋体" w:hAnsi="宋体"/>
                <w:sz w:val="18"/>
                <w:szCs w:val="18"/>
              </w:rPr>
              <w:t>4-2）合作企业参与毕业生招聘会、吸纳毕业生就业等资料与凭据</w:t>
            </w:r>
          </w:p>
        </w:tc>
        <w:tc>
          <w:tcPr>
            <w:tcW w:w="1701" w:type="dxa"/>
          </w:tcPr>
          <w:p w14:paraId="778DD1DA">
            <w:pPr>
              <w:spacing w:line="300" w:lineRule="exact"/>
              <w:ind w:firstLine="180" w:firstLineChars="100"/>
              <w:rPr>
                <w:rFonts w:hint="eastAsia" w:ascii="宋体" w:hAnsi="宋体"/>
                <w:sz w:val="18"/>
                <w:szCs w:val="18"/>
              </w:rPr>
            </w:pPr>
            <w:r>
              <w:rPr>
                <w:rFonts w:hint="eastAsia" w:ascii="宋体" w:hAnsi="宋体"/>
                <w:sz w:val="18"/>
                <w:szCs w:val="18"/>
              </w:rPr>
              <w:t>4-1）智慧教务系统/教学日志</w:t>
            </w:r>
          </w:p>
          <w:p w14:paraId="16B8A271">
            <w:pPr>
              <w:spacing w:line="300" w:lineRule="exact"/>
              <w:ind w:firstLine="180" w:firstLineChars="100"/>
              <w:rPr>
                <w:rFonts w:hint="eastAsia" w:ascii="宋体" w:hAnsi="宋体"/>
                <w:sz w:val="18"/>
                <w:szCs w:val="18"/>
              </w:rPr>
            </w:pPr>
            <w:r>
              <w:rPr>
                <w:rFonts w:hint="eastAsia" w:ascii="宋体" w:hAnsi="宋体"/>
                <w:sz w:val="18"/>
                <w:szCs w:val="18"/>
              </w:rPr>
              <w:t>4-2）毕业生招聘会资料</w:t>
            </w:r>
          </w:p>
        </w:tc>
        <w:tc>
          <w:tcPr>
            <w:tcW w:w="992" w:type="dxa"/>
          </w:tcPr>
          <w:p w14:paraId="443C8179">
            <w:pPr>
              <w:spacing w:line="300" w:lineRule="exact"/>
              <w:ind w:firstLine="180" w:firstLineChars="100"/>
              <w:rPr>
                <w:rFonts w:hint="eastAsia" w:ascii="宋体" w:hAnsi="宋体"/>
                <w:sz w:val="18"/>
                <w:szCs w:val="18"/>
              </w:rPr>
            </w:pPr>
            <w:r>
              <w:rPr>
                <w:rFonts w:hint="eastAsia" w:ascii="宋体" w:hAnsi="宋体"/>
                <w:sz w:val="18"/>
                <w:szCs w:val="18"/>
              </w:rPr>
              <w:t>4-1)顶岗实习教学日志不全</w:t>
            </w:r>
          </w:p>
          <w:p w14:paraId="603FD02D">
            <w:pPr>
              <w:spacing w:line="300" w:lineRule="exact"/>
              <w:ind w:firstLine="180" w:firstLineChars="100"/>
              <w:rPr>
                <w:rFonts w:hint="eastAsia" w:ascii="宋体" w:hAnsi="宋体"/>
                <w:sz w:val="18"/>
                <w:szCs w:val="18"/>
              </w:rPr>
            </w:pPr>
            <w:r>
              <w:rPr>
                <w:rFonts w:hint="eastAsia" w:ascii="宋体" w:hAnsi="宋体"/>
                <w:sz w:val="18"/>
                <w:szCs w:val="18"/>
              </w:rPr>
              <w:t>4-2)数量和凭据不足</w:t>
            </w:r>
          </w:p>
        </w:tc>
      </w:tr>
    </w:tbl>
    <w:p w14:paraId="3D96CF9F">
      <w:pPr>
        <w:ind w:firstLine="0" w:firstLineChars="0"/>
        <w:rPr>
          <w:rFonts w:hint="eastAsia" w:ascii="宋体" w:hAnsi="宋体"/>
          <w:szCs w:val="21"/>
        </w:rPr>
      </w:pPr>
    </w:p>
    <w:p w14:paraId="5DA7D044">
      <w:pPr>
        <w:ind w:firstLine="0" w:firstLineChars="0"/>
        <w:rPr>
          <w:rFonts w:hint="eastAsia" w:ascii="宋体" w:hAnsi="宋体"/>
          <w:b/>
          <w:bCs/>
          <w:szCs w:val="21"/>
        </w:rPr>
      </w:pPr>
      <w:r>
        <w:rPr>
          <w:rFonts w:hint="eastAsia" w:ascii="宋体" w:hAnsi="宋体"/>
          <w:b/>
          <w:bCs/>
          <w:szCs w:val="21"/>
        </w:rPr>
        <w:t>（3）自评说明</w:t>
      </w:r>
      <w:r>
        <w:rPr>
          <w:rFonts w:hint="eastAsia" w:ascii="宋体" w:hAnsi="宋体"/>
          <w:szCs w:val="21"/>
        </w:rPr>
        <w:t>（略）</w:t>
      </w:r>
    </w:p>
    <w:p w14:paraId="09EDA1D0">
      <w:pPr>
        <w:ind w:firstLine="420"/>
        <w:rPr>
          <w:rFonts w:hint="eastAsia" w:ascii="宋体" w:hAnsi="宋体"/>
          <w:szCs w:val="21"/>
        </w:rPr>
      </w:pPr>
      <w:r>
        <w:rPr>
          <w:rFonts w:hint="eastAsia" w:ascii="宋体" w:hAnsi="宋体"/>
          <w:szCs w:val="21"/>
        </w:rPr>
        <w:t>1）校企合作制（修）定人才培养自评说明</w:t>
      </w:r>
    </w:p>
    <w:p w14:paraId="7C656B9F">
      <w:pPr>
        <w:ind w:firstLine="409" w:firstLineChars="195"/>
        <w:rPr>
          <w:rFonts w:hint="eastAsia" w:ascii="宋体" w:hAnsi="宋体"/>
          <w:szCs w:val="21"/>
        </w:rPr>
      </w:pPr>
      <w:r>
        <w:rPr>
          <w:rFonts w:hint="eastAsia" w:ascii="宋体" w:hAnsi="宋体"/>
          <w:szCs w:val="21"/>
        </w:rPr>
        <w:t>2）校企合作开发教学项目或教材自评说明</w:t>
      </w:r>
    </w:p>
    <w:p w14:paraId="59DEA267">
      <w:pPr>
        <w:ind w:firstLine="420"/>
        <w:rPr>
          <w:rFonts w:hint="eastAsia" w:ascii="宋体" w:hAnsi="宋体"/>
          <w:szCs w:val="21"/>
        </w:rPr>
      </w:pPr>
      <w:r>
        <w:rPr>
          <w:rFonts w:hint="eastAsia" w:ascii="宋体" w:hAnsi="宋体"/>
          <w:szCs w:val="21"/>
        </w:rPr>
        <w:t>3）专业教师提供技术服务或员工培训自评说明</w:t>
      </w:r>
    </w:p>
    <w:p w14:paraId="4D093C22">
      <w:pPr>
        <w:ind w:firstLine="420"/>
        <w:rPr>
          <w:rFonts w:hint="eastAsia" w:ascii="宋体" w:hAnsi="宋体"/>
          <w:szCs w:val="21"/>
        </w:rPr>
      </w:pPr>
      <w:r>
        <w:rPr>
          <w:rFonts w:hint="eastAsia" w:ascii="宋体" w:hAnsi="宋体"/>
          <w:szCs w:val="21"/>
        </w:rPr>
        <w:t>4）顶岗实习和毕业生就业自评说明</w:t>
      </w:r>
    </w:p>
    <w:p w14:paraId="7654C1B6">
      <w:pPr>
        <w:ind w:firstLine="0" w:firstLineChars="0"/>
        <w:rPr>
          <w:rFonts w:hint="eastAsia" w:ascii="宋体" w:hAnsi="宋体"/>
          <w:b/>
          <w:bCs/>
          <w:szCs w:val="21"/>
        </w:rPr>
      </w:pPr>
      <w:r>
        <w:rPr>
          <w:rFonts w:hint="eastAsia" w:ascii="宋体" w:hAnsi="宋体"/>
          <w:b/>
          <w:bCs/>
          <w:szCs w:val="21"/>
        </w:rPr>
        <w:t>8.3.3主要问题</w:t>
      </w:r>
      <w:r>
        <w:rPr>
          <w:rFonts w:hint="eastAsia" w:ascii="宋体" w:hAnsi="宋体"/>
          <w:szCs w:val="21"/>
        </w:rPr>
        <w:t>（略）</w:t>
      </w:r>
    </w:p>
    <w:p w14:paraId="2C984965">
      <w:pPr>
        <w:ind w:firstLine="420"/>
        <w:rPr>
          <w:rFonts w:hint="eastAsia" w:ascii="宋体" w:hAnsi="宋体"/>
          <w:szCs w:val="21"/>
        </w:rPr>
      </w:pPr>
      <w:r>
        <w:rPr>
          <w:rFonts w:hint="eastAsia" w:ascii="宋体" w:hAnsi="宋体"/>
          <w:szCs w:val="21"/>
        </w:rPr>
        <w:t>（</w:t>
      </w:r>
      <w:r>
        <w:rPr>
          <w:rFonts w:ascii="宋体" w:hAnsi="宋体"/>
          <w:szCs w:val="21"/>
        </w:rPr>
        <w:t>1）</w:t>
      </w:r>
      <w:r>
        <w:rPr>
          <w:rFonts w:hint="eastAsia" w:ascii="宋体" w:hAnsi="宋体"/>
          <w:szCs w:val="21"/>
        </w:rPr>
        <w:t>校企合作开发教材不足</w:t>
      </w:r>
    </w:p>
    <w:p w14:paraId="69447F48">
      <w:pPr>
        <w:ind w:firstLine="420"/>
        <w:rPr>
          <w:rFonts w:hint="eastAsia" w:ascii="宋体" w:hAnsi="宋体"/>
          <w:szCs w:val="21"/>
        </w:rPr>
      </w:pPr>
      <w:r>
        <w:rPr>
          <w:rFonts w:hint="eastAsia" w:ascii="宋体" w:hAnsi="宋体"/>
          <w:szCs w:val="21"/>
        </w:rPr>
        <w:t>（2）部分合作企业提供的学生顶岗实习岗位数量少</w:t>
      </w:r>
    </w:p>
    <w:p w14:paraId="03D3D3F6">
      <w:pPr>
        <w:ind w:firstLine="0" w:firstLineChars="0"/>
        <w:rPr>
          <w:rFonts w:hint="eastAsia" w:ascii="宋体" w:hAnsi="宋体"/>
          <w:b/>
          <w:bCs/>
          <w:szCs w:val="21"/>
        </w:rPr>
      </w:pPr>
      <w:r>
        <w:rPr>
          <w:rFonts w:hint="eastAsia" w:ascii="宋体" w:hAnsi="宋体"/>
          <w:b/>
          <w:bCs/>
          <w:szCs w:val="21"/>
        </w:rPr>
        <w:t>8.3.4后续工作</w:t>
      </w:r>
      <w:r>
        <w:rPr>
          <w:rFonts w:hint="eastAsia" w:ascii="宋体" w:hAnsi="宋体"/>
          <w:szCs w:val="21"/>
        </w:rPr>
        <w:t>（略）</w:t>
      </w:r>
    </w:p>
    <w:p w14:paraId="70773FEF">
      <w:pPr>
        <w:ind w:firstLine="420"/>
        <w:rPr>
          <w:rFonts w:hint="eastAsia" w:ascii="宋体" w:hAnsi="宋体"/>
          <w:szCs w:val="21"/>
        </w:rPr>
      </w:pPr>
      <w:r>
        <w:rPr>
          <w:rFonts w:hint="eastAsia" w:ascii="宋体" w:hAnsi="宋体"/>
          <w:szCs w:val="21"/>
        </w:rPr>
        <w:t>（1）提升教师专业开发能力，促进教学项目转化</w:t>
      </w:r>
    </w:p>
    <w:p w14:paraId="29DC9D2D">
      <w:pPr>
        <w:ind w:firstLine="420"/>
        <w:rPr>
          <w:rFonts w:hint="eastAsia" w:ascii="宋体" w:hAnsi="宋体"/>
          <w:szCs w:val="21"/>
        </w:rPr>
      </w:pPr>
      <w:r>
        <w:rPr>
          <w:rFonts w:hint="eastAsia" w:ascii="宋体" w:hAnsi="宋体"/>
          <w:szCs w:val="21"/>
        </w:rPr>
        <w:t>（2）强化顶岗实习管理，拓展毕业生在行业内的就业岗位</w:t>
      </w:r>
    </w:p>
    <w:p w14:paraId="0F8689D0">
      <w:pPr>
        <w:ind w:firstLine="0" w:firstLineChars="0"/>
        <w:rPr>
          <w:rFonts w:hint="eastAsia" w:ascii="宋体" w:hAnsi="宋体"/>
          <w:b/>
          <w:bCs/>
          <w:szCs w:val="21"/>
        </w:rPr>
      </w:pPr>
      <w:r>
        <w:rPr>
          <w:rFonts w:hint="eastAsia" w:ascii="宋体" w:hAnsi="宋体"/>
          <w:b/>
          <w:bCs/>
          <w:szCs w:val="21"/>
        </w:rPr>
        <w:t>8.3.5本节佐证材料清单</w:t>
      </w:r>
      <w:r>
        <w:rPr>
          <w:rFonts w:hint="eastAsia" w:ascii="宋体" w:hAnsi="宋体"/>
          <w:szCs w:val="21"/>
        </w:rPr>
        <w:t>（略）</w:t>
      </w:r>
    </w:p>
    <w:p w14:paraId="3761A876">
      <w:pPr>
        <w:ind w:firstLine="420"/>
        <w:rPr>
          <w:rFonts w:hint="eastAsia" w:ascii="宋体" w:hAnsi="宋体"/>
          <w:szCs w:val="21"/>
        </w:rPr>
      </w:pPr>
      <w:r>
        <w:rPr>
          <w:rFonts w:hint="eastAsia" w:ascii="宋体" w:hAnsi="宋体"/>
          <w:szCs w:val="21"/>
        </w:rPr>
        <w:t>（1）校企合作制（修）定人才培养佐证材料</w:t>
      </w:r>
    </w:p>
    <w:p w14:paraId="38887DAD">
      <w:pPr>
        <w:ind w:firstLine="420"/>
        <w:rPr>
          <w:rFonts w:hint="eastAsia" w:ascii="宋体" w:hAnsi="宋体"/>
          <w:szCs w:val="21"/>
        </w:rPr>
      </w:pPr>
      <w:r>
        <w:rPr>
          <w:rFonts w:hint="eastAsia" w:ascii="宋体" w:hAnsi="宋体"/>
          <w:szCs w:val="21"/>
        </w:rPr>
        <w:t>（2）校企合作开发教学项目或教材佐证材料</w:t>
      </w:r>
    </w:p>
    <w:p w14:paraId="674A2246">
      <w:pPr>
        <w:ind w:firstLine="420"/>
        <w:rPr>
          <w:rFonts w:hint="eastAsia" w:ascii="宋体" w:hAnsi="宋体"/>
          <w:szCs w:val="21"/>
        </w:rPr>
      </w:pPr>
      <w:r>
        <w:rPr>
          <w:rFonts w:hint="eastAsia" w:ascii="宋体" w:hAnsi="宋体"/>
          <w:szCs w:val="21"/>
        </w:rPr>
        <w:t>（3）专业教师提供技术服务或员工培训佐证材料</w:t>
      </w:r>
    </w:p>
    <w:p w14:paraId="2211BBC3">
      <w:pPr>
        <w:ind w:firstLine="420"/>
        <w:rPr>
          <w:rFonts w:hint="eastAsia" w:ascii="宋体" w:hAnsi="宋体"/>
          <w:szCs w:val="21"/>
        </w:rPr>
      </w:pPr>
      <w:r>
        <w:rPr>
          <w:rFonts w:hint="eastAsia" w:ascii="宋体" w:hAnsi="宋体"/>
          <w:szCs w:val="21"/>
        </w:rPr>
        <w:t>（4）顶岗实习和毕业生就业佐证材料</w:t>
      </w:r>
    </w:p>
    <w:bookmarkEnd w:id="104"/>
    <w:p w14:paraId="1D5CE3A3">
      <w:pPr>
        <w:widowControl/>
        <w:spacing w:line="240" w:lineRule="auto"/>
        <w:ind w:firstLine="0" w:firstLineChars="0"/>
        <w:contextualSpacing w:val="0"/>
        <w:jc w:val="left"/>
        <w:rPr>
          <w:rFonts w:hint="eastAsia"/>
        </w:rPr>
      </w:pPr>
      <w:r>
        <w:rPr>
          <w:rFonts w:hint="eastAsia"/>
        </w:rPr>
        <w:br w:type="page"/>
      </w:r>
    </w:p>
    <w:p w14:paraId="0F9595BF">
      <w:pPr>
        <w:pStyle w:val="2"/>
        <w:rPr>
          <w:rFonts w:hint="eastAsia"/>
        </w:rPr>
      </w:pPr>
      <w:bookmarkStart w:id="116" w:name="_Toc216551708"/>
      <w:r>
        <w:rPr>
          <w:rFonts w:hint="eastAsia"/>
        </w:rPr>
        <w:t>参考文献</w:t>
      </w:r>
      <w:bookmarkEnd w:id="116"/>
    </w:p>
    <w:p w14:paraId="789E7655">
      <w:pPr>
        <w:pStyle w:val="12"/>
        <w:ind w:firstLine="360" w:firstLineChars="200"/>
        <w:rPr>
          <w:rFonts w:hint="eastAsia"/>
        </w:rPr>
      </w:pPr>
      <w:r>
        <w:t>[1] 戴勇</w:t>
      </w:r>
      <w:r>
        <w:rPr>
          <w:rFonts w:hint="eastAsia"/>
        </w:rPr>
        <w:t>，</w:t>
      </w:r>
      <w:r>
        <w:t>刘志刚.基于1+X证书制度的教材开发研究——书证融通教材开发案例导航[M].北京</w:t>
      </w:r>
      <w:r>
        <w:rPr>
          <w:rFonts w:hint="eastAsia"/>
        </w:rPr>
        <w:t>：</w:t>
      </w:r>
      <w:r>
        <w:t>机械工业出版社</w:t>
      </w:r>
      <w:r>
        <w:rPr>
          <w:rFonts w:hint="eastAsia"/>
        </w:rPr>
        <w:t>，</w:t>
      </w:r>
      <w:r>
        <w:t>2022</w:t>
      </w:r>
      <w:r>
        <w:rPr>
          <w:rFonts w:hint="eastAsia"/>
        </w:rPr>
        <w:t>：</w:t>
      </w:r>
      <w:r>
        <w:t>11</w:t>
      </w:r>
    </w:p>
    <w:p w14:paraId="722E92B0">
      <w:pPr>
        <w:pStyle w:val="12"/>
        <w:ind w:firstLine="360" w:firstLineChars="200"/>
        <w:rPr>
          <w:rFonts w:hint="eastAsia"/>
        </w:rPr>
      </w:pPr>
      <w:r>
        <w:t>[2] 龚方红</w:t>
      </w:r>
      <w:r>
        <w:rPr>
          <w:rFonts w:hint="eastAsia"/>
        </w:rPr>
        <w:t>，</w:t>
      </w:r>
      <w:r>
        <w:t>姜敏凤等.高职院校质量保证体系诊断与改进——无锡职业技术学院实践案例[M].北京</w:t>
      </w:r>
      <w:r>
        <w:rPr>
          <w:rFonts w:hint="eastAsia"/>
        </w:rPr>
        <w:t>：</w:t>
      </w:r>
      <w:r>
        <w:t>电子工业出版社</w:t>
      </w:r>
      <w:r>
        <w:rPr>
          <w:rFonts w:hint="eastAsia"/>
        </w:rPr>
        <w:t>，</w:t>
      </w:r>
      <w:r>
        <w:t>2020</w:t>
      </w:r>
      <w:r>
        <w:rPr>
          <w:rFonts w:hint="eastAsia"/>
        </w:rPr>
        <w:t>：</w:t>
      </w:r>
      <w:r>
        <w:t>3</w:t>
      </w:r>
    </w:p>
    <w:p w14:paraId="7FBE54DB">
      <w:pPr>
        <w:pStyle w:val="12"/>
        <w:ind w:firstLine="360" w:firstLineChars="200"/>
        <w:rPr>
          <w:rFonts w:hint="eastAsia"/>
        </w:rPr>
      </w:pPr>
      <w:r>
        <w:t>[3] 张铮</w:t>
      </w:r>
      <w:r>
        <w:rPr>
          <w:rFonts w:hint="eastAsia"/>
        </w:rPr>
        <w:t>，</w:t>
      </w:r>
      <w:r>
        <w:t>刘法虎</w:t>
      </w:r>
      <w:r>
        <w:rPr>
          <w:rFonts w:hint="eastAsia"/>
        </w:rPr>
        <w:t>，</w:t>
      </w:r>
      <w:r>
        <w:t>陈慧.新时代职业教育专业群开发研究与实践[M].武汉</w:t>
      </w:r>
      <w:r>
        <w:rPr>
          <w:rFonts w:hint="eastAsia"/>
        </w:rPr>
        <w:t>：</w:t>
      </w:r>
      <w:r>
        <w:t>华中科技大学出版社</w:t>
      </w:r>
      <w:r>
        <w:rPr>
          <w:rFonts w:hint="eastAsia"/>
        </w:rPr>
        <w:t>，</w:t>
      </w:r>
      <w:r>
        <w:t>2021</w:t>
      </w:r>
      <w:r>
        <w:rPr>
          <w:rFonts w:hint="eastAsia"/>
        </w:rPr>
        <w:t>年</w:t>
      </w:r>
      <w:r>
        <w:t>12</w:t>
      </w:r>
      <w:r>
        <w:rPr>
          <w:rFonts w:hint="eastAsia"/>
        </w:rPr>
        <w:t>月</w:t>
      </w:r>
    </w:p>
    <w:p w14:paraId="43CA5D8E">
      <w:pPr>
        <w:pStyle w:val="12"/>
        <w:ind w:firstLine="360" w:firstLineChars="200"/>
        <w:rPr>
          <w:rFonts w:hint="eastAsia"/>
        </w:rPr>
      </w:pPr>
      <w:r>
        <w:t>[4]</w:t>
      </w:r>
      <w:r>
        <w:rPr>
          <w:rFonts w:hint="eastAsia"/>
        </w:rPr>
        <w:t xml:space="preserve"> </w:t>
      </w:r>
      <w:r>
        <w:t xml:space="preserve">GB/T 1.1—2020 </w:t>
      </w:r>
      <w:r>
        <w:rPr>
          <w:rFonts w:hint="eastAsia"/>
        </w:rPr>
        <w:t xml:space="preserve"> </w:t>
      </w:r>
      <w:r>
        <w:t>标准化工作导则 第1部分：标准化文件的结构和起䓍规则</w:t>
      </w:r>
    </w:p>
    <w:p w14:paraId="4573DE23">
      <w:pPr>
        <w:pStyle w:val="12"/>
        <w:ind w:firstLine="360" w:firstLineChars="200"/>
        <w:rPr>
          <w:rFonts w:hint="eastAsia"/>
        </w:rPr>
      </w:pPr>
      <w:r>
        <w:t>[</w:t>
      </w:r>
      <w:r>
        <w:rPr>
          <w:rFonts w:hint="eastAsia"/>
        </w:rPr>
        <w:t>5</w:t>
      </w:r>
      <w:r>
        <w:t>]</w:t>
      </w:r>
      <w:r>
        <w:rPr>
          <w:rFonts w:hint="eastAsia"/>
        </w:rPr>
        <w:t xml:space="preserve"> </w:t>
      </w:r>
      <w:r>
        <w:t>GB/T 20001.6—2017  标准编写规则  第5部分：规范标准</w:t>
      </w:r>
    </w:p>
    <w:p w14:paraId="091DBE7C">
      <w:pPr>
        <w:pStyle w:val="12"/>
        <w:ind w:firstLine="360" w:firstLineChars="200"/>
        <w:rPr>
          <w:rFonts w:hint="eastAsia"/>
        </w:rPr>
      </w:pPr>
      <w:r>
        <w:t>[</w:t>
      </w:r>
      <w:r>
        <w:rPr>
          <w:rFonts w:hint="eastAsia"/>
        </w:rPr>
        <w:t>6</w:t>
      </w:r>
      <w:r>
        <w:t>]</w:t>
      </w:r>
      <w:r>
        <w:rPr>
          <w:rFonts w:hint="eastAsia"/>
        </w:rPr>
        <w:t xml:space="preserve"> </w:t>
      </w:r>
      <w:r>
        <w:t>GB/T 20001.8—2023  标准起草规则  第8部分：评价标准</w:t>
      </w:r>
    </w:p>
    <w:p w14:paraId="55213F63">
      <w:pPr>
        <w:pStyle w:val="12"/>
        <w:ind w:firstLine="360" w:firstLineChars="200"/>
        <w:rPr>
          <w:rFonts w:hint="eastAsia"/>
        </w:rPr>
      </w:pPr>
      <w:r>
        <w:t>[</w:t>
      </w:r>
      <w:r>
        <w:rPr>
          <w:rFonts w:hint="eastAsia"/>
        </w:rPr>
        <w:t>7</w:t>
      </w:r>
      <w:r>
        <w:t>]</w:t>
      </w:r>
      <w:r>
        <w:rPr>
          <w:rFonts w:hint="eastAsia"/>
        </w:rPr>
        <w:t xml:space="preserve"> </w:t>
      </w:r>
      <w:r>
        <w:t>GB/Z 40954.1-2021</w:t>
      </w:r>
      <w:r>
        <w:rPr>
          <w:rFonts w:hint="eastAsia"/>
        </w:rPr>
        <w:t xml:space="preserve">  标准化专业人员能力</w:t>
      </w:r>
      <w:r>
        <w:t xml:space="preserve"> </w:t>
      </w:r>
      <w:r>
        <w:rPr>
          <w:rFonts w:hint="eastAsia"/>
        </w:rPr>
        <w:t>第</w:t>
      </w:r>
      <w:r>
        <w:t>1</w:t>
      </w:r>
      <w:r>
        <w:rPr>
          <w:rFonts w:hint="eastAsia"/>
        </w:rPr>
        <w:t>部分：企业</w:t>
      </w:r>
    </w:p>
    <w:p w14:paraId="77899679">
      <w:pPr>
        <w:pStyle w:val="12"/>
        <w:ind w:firstLine="360" w:firstLineChars="200"/>
        <w:rPr>
          <w:rFonts w:hint="eastAsia"/>
        </w:rPr>
      </w:pPr>
      <w:r>
        <w:t>[</w:t>
      </w:r>
      <w:r>
        <w:rPr>
          <w:rFonts w:hint="eastAsia"/>
        </w:rPr>
        <w:t>8</w:t>
      </w:r>
      <w:r>
        <w:t>] 《现代汉语词典》第7版.商务印书馆.</w:t>
      </w:r>
      <w:r>
        <w:rPr>
          <w:rFonts w:hint="eastAsia"/>
        </w:rPr>
        <w:t>工具.</w:t>
      </w:r>
      <w:r>
        <w:t>2016年9月</w:t>
      </w:r>
    </w:p>
    <w:p w14:paraId="745E942B">
      <w:pPr>
        <w:pStyle w:val="12"/>
        <w:ind w:firstLine="360" w:firstLineChars="200"/>
        <w:rPr>
          <w:rFonts w:hint="eastAsia"/>
        </w:rPr>
      </w:pPr>
      <w:r>
        <w:t>[</w:t>
      </w:r>
      <w:r>
        <w:rPr>
          <w:rFonts w:hint="eastAsia"/>
        </w:rPr>
        <w:t>9</w:t>
      </w:r>
      <w:r>
        <w:t>]</w:t>
      </w:r>
      <w:r>
        <w:rPr>
          <w:rFonts w:hint="eastAsia"/>
        </w:rPr>
        <w:t xml:space="preserve"> </w:t>
      </w:r>
      <w:r>
        <w:t>白殿一</w:t>
      </w:r>
      <w:r>
        <w:rPr>
          <w:rFonts w:hint="eastAsia"/>
        </w:rPr>
        <w:t>，</w:t>
      </w:r>
      <w:r>
        <w:t>刘慎斋等</w:t>
      </w:r>
      <w:r>
        <w:rPr>
          <w:rFonts w:hint="eastAsia"/>
        </w:rPr>
        <w:t>.</w:t>
      </w:r>
      <w:r>
        <w:t>《标准化文件的起草》[M].北京</w:t>
      </w:r>
      <w:r>
        <w:rPr>
          <w:rFonts w:hint="eastAsia"/>
        </w:rPr>
        <w:t>：</w:t>
      </w:r>
      <w:r>
        <w:t>中国标准出版社</w:t>
      </w:r>
      <w:r>
        <w:rPr>
          <w:rFonts w:hint="eastAsia"/>
        </w:rPr>
        <w:t>，</w:t>
      </w:r>
      <w:r>
        <w:t>2020</w:t>
      </w:r>
      <w:r>
        <w:rPr>
          <w:rFonts w:hint="eastAsia"/>
        </w:rPr>
        <w:t>年</w:t>
      </w:r>
      <w:r>
        <w:t>10</w:t>
      </w:r>
      <w:r>
        <w:rPr>
          <w:rFonts w:hint="eastAsia"/>
        </w:rPr>
        <w:t>月</w:t>
      </w:r>
    </w:p>
    <w:p w14:paraId="6B672B55">
      <w:pPr>
        <w:pStyle w:val="12"/>
        <w:ind w:firstLine="360" w:firstLineChars="200"/>
        <w:rPr>
          <w:rFonts w:hint="eastAsia"/>
        </w:rPr>
      </w:pPr>
      <w:r>
        <w:t>[</w:t>
      </w:r>
      <w:r>
        <w:rPr>
          <w:rFonts w:hint="eastAsia"/>
        </w:rPr>
        <w:t>10</w:t>
      </w:r>
      <w:r>
        <w:t>] 《中华人民共和国职业教育法》</w:t>
      </w:r>
      <w:r>
        <w:rPr>
          <w:rFonts w:hint="eastAsia"/>
        </w:rPr>
        <w:t xml:space="preserve"> </w:t>
      </w:r>
      <w:r>
        <w:t>1996年5月15日第八届全国人民代表大会常务委员会第十九次会议通过</w:t>
      </w:r>
      <w:r>
        <w:rPr>
          <w:rFonts w:hint="eastAsia"/>
        </w:rPr>
        <w:t xml:space="preserve"> </w:t>
      </w:r>
      <w:r>
        <w:t>2022年4月20日第十三届全国人民代表大会常务委员会第三十四次会议修订</w:t>
      </w:r>
    </w:p>
    <w:p w14:paraId="6FF64381">
      <w:pPr>
        <w:pStyle w:val="12"/>
        <w:ind w:firstLine="360" w:firstLineChars="200"/>
        <w:rPr>
          <w:rFonts w:hint="eastAsia"/>
        </w:rPr>
      </w:pPr>
      <w:r>
        <w:t>[</w:t>
      </w:r>
      <w:r>
        <w:rPr>
          <w:rFonts w:hint="eastAsia"/>
        </w:rPr>
        <w:t>11</w:t>
      </w:r>
      <w:r>
        <w:t>] 国务院关于印发《国家职业教育改革实施方案的通知》</w:t>
      </w:r>
      <w:r>
        <w:rPr>
          <w:rFonts w:hint="eastAsia"/>
        </w:rPr>
        <w:t>.</w:t>
      </w:r>
      <w:r>
        <w:t>国发〔2019〕4号</w:t>
      </w:r>
    </w:p>
    <w:p w14:paraId="55888DCB">
      <w:pPr>
        <w:pStyle w:val="12"/>
        <w:ind w:firstLine="360" w:firstLineChars="200"/>
        <w:rPr>
          <w:rFonts w:hint="eastAsia"/>
        </w:rPr>
      </w:pPr>
      <w:r>
        <w:t>[</w:t>
      </w:r>
      <w:r>
        <w:rPr>
          <w:rFonts w:hint="eastAsia"/>
        </w:rPr>
        <w:t>12</w:t>
      </w:r>
      <w:r>
        <w:t>]</w:t>
      </w:r>
      <w:r>
        <w:rPr>
          <w:rFonts w:hint="eastAsia"/>
        </w:rPr>
        <w:t xml:space="preserve"> </w:t>
      </w:r>
      <w:r>
        <w:t>中共中央 国务院印发《深化新时代教育评价改革总体方案》.国务院公报</w:t>
      </w:r>
      <w:r>
        <w:rPr>
          <w:rFonts w:hint="eastAsia"/>
        </w:rPr>
        <w:t>.</w:t>
      </w:r>
      <w:r>
        <w:t>2020年第30号</w:t>
      </w:r>
    </w:p>
    <w:p w14:paraId="72B48E2B">
      <w:pPr>
        <w:pStyle w:val="12"/>
        <w:ind w:firstLine="360" w:firstLineChars="200"/>
        <w:rPr>
          <w:rFonts w:hint="eastAsia"/>
        </w:rPr>
      </w:pPr>
      <w:r>
        <w:t>[</w:t>
      </w:r>
      <w:r>
        <w:rPr>
          <w:rFonts w:hint="eastAsia"/>
        </w:rPr>
        <w:t>13</w:t>
      </w:r>
      <w:r>
        <w:t>] 中共中央办公厅 国务院办公厅印发《关于推动现代职业教育高质量发展的意见》国务院公报</w:t>
      </w:r>
      <w:r>
        <w:rPr>
          <w:rFonts w:hint="eastAsia"/>
        </w:rPr>
        <w:t>.</w:t>
      </w:r>
      <w:r>
        <w:t>2021年第30号</w:t>
      </w:r>
    </w:p>
    <w:p w14:paraId="13BEF744">
      <w:pPr>
        <w:pStyle w:val="12"/>
        <w:ind w:firstLine="360" w:firstLineChars="200"/>
        <w:rPr>
          <w:rFonts w:hint="eastAsia"/>
        </w:rPr>
      </w:pPr>
      <w:r>
        <w:t>[</w:t>
      </w:r>
      <w:r>
        <w:rPr>
          <w:rFonts w:hint="eastAsia"/>
        </w:rPr>
        <w:t>14</w:t>
      </w:r>
      <w:r>
        <w:t>] 教育部职业教育与成人教育司《高等职业教育专科专业教学标准》</w:t>
      </w:r>
      <w:r>
        <w:rPr>
          <w:rFonts w:hint="eastAsia"/>
        </w:rPr>
        <w:t>.</w:t>
      </w:r>
      <w:r>
        <w:t>2025</w:t>
      </w:r>
    </w:p>
    <w:p w14:paraId="2020B80F">
      <w:pPr>
        <w:pStyle w:val="12"/>
        <w:ind w:firstLine="360" w:firstLineChars="200"/>
        <w:rPr>
          <w:rFonts w:hint="eastAsia"/>
        </w:rPr>
      </w:pPr>
      <w:r>
        <w:t>[</w:t>
      </w:r>
      <w:r>
        <w:rPr>
          <w:rFonts w:hint="eastAsia"/>
        </w:rPr>
        <w:t>15</w:t>
      </w:r>
      <w:r>
        <w:t>]</w:t>
      </w:r>
      <w:r>
        <w:rPr>
          <w:rFonts w:hint="eastAsia"/>
        </w:rPr>
        <w:t xml:space="preserve"> </w:t>
      </w:r>
      <w:r>
        <w:t>人力资源和社会保障部制定《国家职业技能标准》</w:t>
      </w:r>
    </w:p>
    <w:p w14:paraId="2241CE73">
      <w:pPr>
        <w:pStyle w:val="12"/>
        <w:ind w:firstLine="360" w:firstLineChars="200"/>
        <w:rPr>
          <w:rFonts w:hint="eastAsia"/>
        </w:rPr>
      </w:pPr>
      <w:r>
        <w:t>[1</w:t>
      </w:r>
      <w:r>
        <w:rPr>
          <w:rFonts w:hint="eastAsia"/>
        </w:rPr>
        <w:t>6</w:t>
      </w:r>
      <w:r>
        <w:t xml:space="preserve">] </w:t>
      </w:r>
      <w:r>
        <w:rPr>
          <w:rFonts w:hint="eastAsia"/>
        </w:rPr>
        <w:t>教育部发布《关于职业院校专业人才培养方案制订与实施工作的指导意见》.</w:t>
      </w:r>
      <w:r>
        <w:t>（教职成〔2019〕13号）</w:t>
      </w:r>
    </w:p>
    <w:p w14:paraId="5199D1B1">
      <w:pPr>
        <w:pStyle w:val="12"/>
        <w:ind w:firstLine="360" w:firstLineChars="200"/>
        <w:rPr>
          <w:rFonts w:hint="eastAsia"/>
        </w:rPr>
      </w:pPr>
      <w:r>
        <w:t>[</w:t>
      </w:r>
      <w:r>
        <w:rPr>
          <w:rFonts w:hint="eastAsia"/>
        </w:rPr>
        <w:t>17</w:t>
      </w:r>
      <w:r>
        <w:t>] 教育部关于印发《高等学校思想政治理论课建设标准》的通知</w:t>
      </w:r>
      <w:r>
        <w:rPr>
          <w:rFonts w:hint="eastAsia"/>
        </w:rPr>
        <w:t>.</w:t>
      </w:r>
      <w:r>
        <w:t>（教社科〔2015〕3号）</w:t>
      </w:r>
    </w:p>
    <w:p w14:paraId="150E4AD2">
      <w:pPr>
        <w:pStyle w:val="12"/>
        <w:ind w:firstLine="360" w:firstLineChars="200"/>
        <w:rPr>
          <w:rFonts w:hint="eastAsia"/>
        </w:rPr>
      </w:pPr>
      <w:r>
        <w:t>[</w:t>
      </w:r>
      <w:r>
        <w:rPr>
          <w:rFonts w:hint="eastAsia"/>
        </w:rPr>
        <w:t>18</w:t>
      </w:r>
      <w:r>
        <w:t>]</w:t>
      </w:r>
      <w:r>
        <w:rPr>
          <w:rFonts w:hint="eastAsia"/>
        </w:rPr>
        <w:t xml:space="preserve"> 国务院办公厅转发教育部等部门关于进一步加强学校体育工作若干意见的通知.国办发〔2012〕53</w:t>
      </w:r>
    </w:p>
    <w:p w14:paraId="605913C2">
      <w:pPr>
        <w:pStyle w:val="12"/>
        <w:ind w:firstLine="360" w:firstLineChars="200"/>
        <w:rPr>
          <w:rFonts w:hint="eastAsia"/>
        </w:rPr>
      </w:pPr>
      <w:r>
        <w:t>[</w:t>
      </w:r>
      <w:r>
        <w:rPr>
          <w:rFonts w:hint="eastAsia"/>
        </w:rPr>
        <w:t>19</w:t>
      </w:r>
      <w:r>
        <w:t>]</w:t>
      </w:r>
      <w:r>
        <w:rPr>
          <w:rFonts w:hint="eastAsia"/>
        </w:rPr>
        <w:t>教育部关于印发《高等学校体育工作基本标准》的通知.教体艺〔2014〕4号</w:t>
      </w:r>
    </w:p>
    <w:p w14:paraId="5457DF87">
      <w:pPr>
        <w:pStyle w:val="12"/>
        <w:ind w:firstLine="360" w:firstLineChars="200"/>
        <w:rPr>
          <w:rFonts w:hint="eastAsia"/>
        </w:rPr>
      </w:pPr>
      <w:r>
        <w:t>[</w:t>
      </w:r>
      <w:r>
        <w:rPr>
          <w:rFonts w:hint="eastAsia"/>
        </w:rPr>
        <w:t>20</w:t>
      </w:r>
      <w:r>
        <w:t>] 教育部关于切实加强新时代高等学校美育工作的意见</w:t>
      </w:r>
      <w:r>
        <w:rPr>
          <w:rFonts w:hint="eastAsia"/>
        </w:rPr>
        <w:t>.</w:t>
      </w:r>
      <w:r>
        <w:t>（教体艺〔2019〕2号</w:t>
      </w:r>
    </w:p>
    <w:p w14:paraId="4A272704">
      <w:pPr>
        <w:pStyle w:val="12"/>
        <w:ind w:firstLine="360" w:firstLineChars="200"/>
        <w:rPr>
          <w:rFonts w:hint="eastAsia"/>
        </w:rPr>
      </w:pPr>
      <w:r>
        <w:t>[</w:t>
      </w:r>
      <w:r>
        <w:rPr>
          <w:rFonts w:hint="eastAsia"/>
        </w:rPr>
        <w:t>21</w:t>
      </w:r>
      <w:r>
        <w:t>] 教育部办公厅关于印发《高等职业教育专科英语、信息技术课程标准（2021年版）的通知》</w:t>
      </w:r>
      <w:r>
        <w:rPr>
          <w:rFonts w:hint="eastAsia"/>
        </w:rPr>
        <w:t>.（</w:t>
      </w:r>
      <w:r>
        <w:t>教职成厅函〔2021〕4号</w:t>
      </w:r>
      <w:r>
        <w:rPr>
          <w:rFonts w:hint="eastAsia"/>
        </w:rPr>
        <w:t>）</w:t>
      </w:r>
    </w:p>
    <w:p w14:paraId="5B10B0A6">
      <w:pPr>
        <w:pStyle w:val="12"/>
        <w:ind w:firstLine="360" w:firstLineChars="200"/>
        <w:rPr>
          <w:rFonts w:hint="eastAsia"/>
        </w:rPr>
      </w:pPr>
      <w:r>
        <w:t>[2</w:t>
      </w:r>
      <w:r>
        <w:rPr>
          <w:rFonts w:hint="eastAsia"/>
        </w:rPr>
        <w:t>2</w:t>
      </w:r>
      <w:r>
        <w:t>] 教育部关于印发《中小学教材管理办法》《职业院校教材管理办法》和《普通高等学校教材管理办法》的通知.教材〔2019〕3号</w:t>
      </w:r>
    </w:p>
    <w:p w14:paraId="2A55B53C">
      <w:pPr>
        <w:pStyle w:val="12"/>
        <w:ind w:firstLine="360" w:firstLineChars="200"/>
        <w:rPr>
          <w:rFonts w:hint="eastAsia"/>
        </w:rPr>
      </w:pPr>
      <w:r>
        <w:t>[2</w:t>
      </w:r>
      <w:r>
        <w:rPr>
          <w:rFonts w:hint="eastAsia"/>
        </w:rPr>
        <w:t>3</w:t>
      </w:r>
      <w:r>
        <w:t>]</w:t>
      </w:r>
      <w:r>
        <w:rPr>
          <w:rFonts w:hint="eastAsia"/>
        </w:rPr>
        <w:t xml:space="preserve"> </w:t>
      </w:r>
      <w:r>
        <w:t>教育部等八部门关于印发《职业学校学生实习管理规定》的通知.教职成〔2021〕4号</w:t>
      </w:r>
    </w:p>
    <w:p w14:paraId="35168BF9">
      <w:pPr>
        <w:pStyle w:val="12"/>
        <w:ind w:firstLine="360" w:firstLineChars="200"/>
        <w:rPr>
          <w:rFonts w:hint="eastAsia"/>
        </w:rPr>
      </w:pPr>
      <w:r>
        <w:t>[</w:t>
      </w:r>
      <w:r>
        <w:rPr>
          <w:rFonts w:hint="eastAsia"/>
        </w:rPr>
        <w:t>24</w:t>
      </w:r>
      <w:r>
        <w:t>] 教育部等四部门关于印发《深化新时代职业教育“双师型”教师队伍建设改革实施方案》的通知</w:t>
      </w:r>
      <w:r>
        <w:rPr>
          <w:rFonts w:hint="eastAsia"/>
        </w:rPr>
        <w:t>.</w:t>
      </w:r>
      <w:r>
        <w:t>教师〔2019〕6号</w:t>
      </w:r>
    </w:p>
    <w:p w14:paraId="3D04ACBE">
      <w:pPr>
        <w:pStyle w:val="12"/>
        <w:ind w:firstLine="360" w:firstLineChars="200"/>
        <w:rPr>
          <w:rFonts w:hint="eastAsia"/>
        </w:rPr>
      </w:pPr>
      <w:r>
        <w:t>[</w:t>
      </w:r>
      <w:r>
        <w:rPr>
          <w:rFonts w:hint="eastAsia"/>
        </w:rPr>
        <w:t>25</w:t>
      </w:r>
      <w:r>
        <w:t>] 中共中央 国务院关于《加快经济社会发展全面绿色转型的意见》国务院公报</w:t>
      </w:r>
      <w:r>
        <w:rPr>
          <w:rFonts w:hint="eastAsia"/>
        </w:rPr>
        <w:t xml:space="preserve">. </w:t>
      </w:r>
      <w:r>
        <w:t>2024年第24号</w:t>
      </w:r>
    </w:p>
    <w:p w14:paraId="7763D454">
      <w:pPr>
        <w:pStyle w:val="12"/>
        <w:ind w:firstLine="360" w:firstLineChars="200"/>
        <w:rPr>
          <w:rFonts w:hint="eastAsia"/>
        </w:rPr>
      </w:pPr>
      <w:r>
        <w:t>[</w:t>
      </w:r>
      <w:r>
        <w:rPr>
          <w:rFonts w:hint="eastAsia"/>
        </w:rPr>
        <w:t>26</w:t>
      </w:r>
      <w:r>
        <w:t>] 教育部办公厅等十四部门关于印发《职业院校全面开展职业培训促进就业创业行动计划》的通知</w:t>
      </w:r>
      <w:r>
        <w:rPr>
          <w:rFonts w:hint="eastAsia"/>
        </w:rPr>
        <w:t>.</w:t>
      </w:r>
      <w:r>
        <w:t>（教职成厅〔2019〕5号）</w:t>
      </w:r>
    </w:p>
    <w:p w14:paraId="4BD59C84">
      <w:pPr>
        <w:pStyle w:val="12"/>
        <w:ind w:firstLine="360" w:firstLineChars="200"/>
        <w:rPr>
          <w:rFonts w:hint="eastAsia"/>
        </w:rPr>
      </w:pPr>
      <w:r>
        <w:t>[</w:t>
      </w:r>
      <w:r>
        <w:rPr>
          <w:rFonts w:hint="eastAsia"/>
        </w:rPr>
        <w:t>27</w:t>
      </w:r>
      <w:r>
        <w:t>] 中共中央办公厅 国务院办公厅印发《关于深化新时代教育督导体制机制改革的意见》国务院公报，</w:t>
      </w:r>
      <w:r>
        <w:rPr>
          <w:rFonts w:hint="eastAsia"/>
        </w:rPr>
        <w:t xml:space="preserve"> </w:t>
      </w:r>
      <w:r>
        <w:t>2020年第7号</w:t>
      </w:r>
    </w:p>
    <w:p w14:paraId="5CE2537C">
      <w:pPr>
        <w:pStyle w:val="12"/>
        <w:ind w:firstLine="360" w:firstLineChars="200"/>
        <w:rPr>
          <w:rFonts w:hint="eastAsia"/>
        </w:rPr>
      </w:pPr>
      <w:r>
        <w:t>[2</w:t>
      </w:r>
      <w:r>
        <w:rPr>
          <w:rFonts w:hint="eastAsia"/>
        </w:rPr>
        <w:t>8</w:t>
      </w:r>
      <w:r>
        <w:t>] 国家发展改革委等部门关于印发《职业教育产教融合赋能提升行动实施方案（2023—2025年）》的通知（发改社会〔2023〕699号）</w:t>
      </w:r>
    </w:p>
    <w:p w14:paraId="71A9AC96">
      <w:pPr>
        <w:pStyle w:val="12"/>
        <w:ind w:firstLine="360" w:firstLineChars="200"/>
        <w:rPr>
          <w:rFonts w:hint="eastAsia"/>
        </w:rPr>
      </w:pPr>
      <w:r>
        <w:t>[2</w:t>
      </w:r>
      <w:r>
        <w:rPr>
          <w:rFonts w:hint="eastAsia"/>
        </w:rPr>
        <w:t>9</w:t>
      </w:r>
      <w:r>
        <w:t>] 中共中央</w:t>
      </w:r>
      <w:r>
        <w:rPr>
          <w:rFonts w:hint="eastAsia"/>
        </w:rPr>
        <w:t xml:space="preserve"> </w:t>
      </w:r>
      <w:r>
        <w:t>国务院印发《教育强国建设规划纲要（2024－2035年）》</w:t>
      </w:r>
      <w:r>
        <w:rPr>
          <w:rFonts w:hint="eastAsia"/>
        </w:rPr>
        <w:t>.</w:t>
      </w:r>
      <w:r>
        <w:t>国务院公报</w:t>
      </w:r>
      <w:r>
        <w:rPr>
          <w:rFonts w:hint="eastAsia"/>
        </w:rPr>
        <w:t>.</w:t>
      </w:r>
      <w:r>
        <w:t>2025年第4号</w:t>
      </w:r>
    </w:p>
    <w:p w14:paraId="154EEFF4">
      <w:pPr>
        <w:pStyle w:val="12"/>
        <w:ind w:firstLine="360" w:firstLineChars="200"/>
        <w:rPr>
          <w:rFonts w:hint="eastAsia"/>
        </w:rPr>
      </w:pPr>
      <w:r>
        <w:t>[</w:t>
      </w:r>
      <w:r>
        <w:rPr>
          <w:rFonts w:hint="eastAsia"/>
        </w:rPr>
        <w:t>30</w:t>
      </w:r>
      <w:r>
        <w:t>] 《高职院校办学能力评价实施方案（2025-2030）》（教督﹝2025﹞1号）</w:t>
      </w:r>
    </w:p>
    <w:p w14:paraId="1058280E">
      <w:pPr>
        <w:pStyle w:val="12"/>
        <w:rPr>
          <w:rFonts w:ascii="Times New Roman" w:hAnsi="Times New Roman" w:cs="Times New Roman"/>
        </w:rPr>
      </w:pPr>
      <w:r>
        <w:rPr>
          <w:rFonts w:ascii="Times New Roman" w:hAnsi="Times New Roman" w:cs="Times New Roman"/>
        </w:rPr>
        <w:t>—————————————————</w:t>
      </w:r>
    </w:p>
    <w:sectPr>
      <w:footerReference r:id="rId17" w:type="default"/>
      <w:footerReference r:id="rId18" w:type="even"/>
      <w:pgSz w:w="11906" w:h="16838"/>
      <w:pgMar w:top="1440" w:right="1800" w:bottom="1440" w:left="1800" w:header="794" w:footer="1134" w:gutter="0"/>
      <w:pgNumType w:start="1"/>
      <w:cols w:space="425"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隶书">
    <w:panose1 w:val="0201050906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1AA39">
    <w:pPr>
      <w:pStyle w:val="16"/>
      <w:ind w:firstLine="360"/>
      <w:rPr>
        <w:rFonts w:hint="eastAsia"/>
      </w:rPr>
    </w:pPr>
  </w:p>
  <w:p w14:paraId="37FC3455">
    <w:pPr>
      <w:pStyle w:val="12"/>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51A50">
    <w:pPr>
      <w:pStyle w:val="16"/>
      <w:ind w:firstLine="360"/>
      <w:rPr>
        <w:rFonts w:hint="eastAsia"/>
      </w:rP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2755"/>
                          </w:sdtPr>
                          <w:sdtContent>
                            <w:p w14:paraId="44280041">
                              <w:pPr>
                                <w:pStyle w:val="16"/>
                                <w:ind w:firstLine="360"/>
                                <w:rPr>
                                  <w:rFonts w:hint="eastAsia"/>
                                </w:rPr>
                              </w:pPr>
                              <w:r>
                                <w:fldChar w:fldCharType="begin"/>
                              </w:r>
                              <w:r>
                                <w:instrText xml:space="preserve">PAGE   \* MERGEFORMAT</w:instrText>
                              </w:r>
                              <w:r>
                                <w:fldChar w:fldCharType="separate"/>
                              </w:r>
                              <w:r>
                                <w:rPr>
                                  <w:lang w:val="zh-CN"/>
                                </w:rPr>
                                <w:t>2</w:t>
                              </w:r>
                              <w:r>
                                <w:fldChar w:fldCharType="end"/>
                              </w:r>
                            </w:p>
                          </w:sdtContent>
                        </w:sdt>
                        <w:p w14:paraId="4D9E9162">
                          <w:pPr>
                            <w:ind w:firstLine="420"/>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47482755"/>
                    </w:sdtPr>
                    <w:sdtContent>
                      <w:p w14:paraId="44280041">
                        <w:pPr>
                          <w:pStyle w:val="16"/>
                          <w:ind w:firstLine="360"/>
                          <w:rPr>
                            <w:rFonts w:hint="eastAsia"/>
                          </w:rPr>
                        </w:pPr>
                        <w:r>
                          <w:fldChar w:fldCharType="begin"/>
                        </w:r>
                        <w:r>
                          <w:instrText xml:space="preserve">PAGE   \* MERGEFORMAT</w:instrText>
                        </w:r>
                        <w:r>
                          <w:fldChar w:fldCharType="separate"/>
                        </w:r>
                        <w:r>
                          <w:rPr>
                            <w:lang w:val="zh-CN"/>
                          </w:rPr>
                          <w:t>2</w:t>
                        </w:r>
                        <w:r>
                          <w:fldChar w:fldCharType="end"/>
                        </w:r>
                      </w:p>
                    </w:sdtContent>
                  </w:sdt>
                  <w:p w14:paraId="4D9E9162">
                    <w:pPr>
                      <w:ind w:firstLine="420"/>
                      <w:rPr>
                        <w:rFonts w:hint="eastAsia"/>
                      </w:rPr>
                    </w:pPr>
                  </w:p>
                </w:txbxContent>
              </v:textbox>
            </v:shape>
          </w:pict>
        </mc:Fallback>
      </mc:AlternateContent>
    </w:r>
  </w:p>
  <w:p w14:paraId="420F3EA3">
    <w:pPr>
      <w:pStyle w:val="16"/>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7089765"/>
    </w:sdtPr>
    <w:sdtContent>
      <w:p w14:paraId="43CCE6E4">
        <w:pPr>
          <w:pStyle w:val="16"/>
          <w:ind w:firstLine="360"/>
          <w:jc w:val="right"/>
          <w:rPr>
            <w:rFonts w:hint="eastAsia"/>
          </w:rPr>
        </w:pPr>
        <w:r>
          <w:fldChar w:fldCharType="begin"/>
        </w:r>
        <w:r>
          <w:instrText xml:space="preserve">PAGE   \* MERGEFORMAT</w:instrText>
        </w:r>
        <w:r>
          <w:fldChar w:fldCharType="separate"/>
        </w:r>
        <w:r>
          <w:rPr>
            <w:lang w:val="zh-CN"/>
          </w:rPr>
          <w:t>2</w:t>
        </w:r>
        <w:r>
          <w:fldChar w:fldCharType="end"/>
        </w:r>
      </w:p>
    </w:sdtContent>
  </w:sdt>
  <w:p w14:paraId="26C28B67">
    <w:pPr>
      <w:pStyle w:val="16"/>
      <w:ind w:firstLine="36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93793">
    <w:pPr>
      <w:pStyle w:val="16"/>
      <w:ind w:firstLine="360"/>
      <w:jc w:val="right"/>
      <w:rPr>
        <w:rFonts w:hint="eastAsia" w:ascii="宋体" w:hAnsi="宋体"/>
      </w:rPr>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7448"/>
                          </w:sdtPr>
                          <w:sdtEndPr>
                            <w:rPr>
                              <w:rFonts w:ascii="宋体" w:hAnsi="宋体"/>
                            </w:rPr>
                          </w:sdtEndPr>
                          <w:sdtContent>
                            <w:p w14:paraId="3C6E99CF">
                              <w:pPr>
                                <w:pStyle w:val="16"/>
                                <w:ind w:firstLine="360"/>
                                <w:jc w:val="right"/>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25</w:t>
                              </w:r>
                              <w:r>
                                <w:rPr>
                                  <w:rFonts w:ascii="宋体" w:hAnsi="宋体"/>
                                </w:rPr>
                                <w:fldChar w:fldCharType="end"/>
                              </w:r>
                            </w:p>
                          </w:sdtContent>
                        </w:sdt>
                        <w:p w14:paraId="7A0F7070">
                          <w:pPr>
                            <w:ind w:firstLine="420"/>
                            <w:rPr>
                              <w:rFonts w:hint="eastAsia" w:ascii="宋体" w:hAnsi="宋体"/>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sdt>
                    <w:sdtPr>
                      <w:id w:val="147467448"/>
                    </w:sdtPr>
                    <w:sdtEndPr>
                      <w:rPr>
                        <w:rFonts w:ascii="宋体" w:hAnsi="宋体"/>
                      </w:rPr>
                    </w:sdtEndPr>
                    <w:sdtContent>
                      <w:p w14:paraId="3C6E99CF">
                        <w:pPr>
                          <w:pStyle w:val="16"/>
                          <w:ind w:firstLine="360"/>
                          <w:jc w:val="right"/>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25</w:t>
                        </w:r>
                        <w:r>
                          <w:rPr>
                            <w:rFonts w:ascii="宋体" w:hAnsi="宋体"/>
                          </w:rPr>
                          <w:fldChar w:fldCharType="end"/>
                        </w:r>
                      </w:p>
                    </w:sdtContent>
                  </w:sdt>
                  <w:p w14:paraId="7A0F7070">
                    <w:pPr>
                      <w:ind w:firstLine="420"/>
                      <w:rPr>
                        <w:rFonts w:hint="eastAsia" w:ascii="宋体" w:hAnsi="宋体"/>
                      </w:rPr>
                    </w:pPr>
                  </w:p>
                </w:txbxContent>
              </v:textbox>
            </v:shape>
          </w:pict>
        </mc:Fallback>
      </mc:AlternateContent>
    </w:r>
  </w:p>
  <w:p w14:paraId="6C86000E">
    <w:pPr>
      <w:pStyle w:val="12"/>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87BF6">
    <w:pPr>
      <w:pStyle w:val="16"/>
      <w:ind w:firstLine="360"/>
      <w:rPr>
        <w:rFonts w:hint="eastAsia" w:ascii="宋体" w:hAnsi="宋体"/>
      </w:rPr>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9439"/>
                          </w:sdtPr>
                          <w:sdtEndPr>
                            <w:rPr>
                              <w:rFonts w:ascii="宋体" w:hAnsi="宋体"/>
                            </w:rPr>
                          </w:sdtEndPr>
                          <w:sdtContent>
                            <w:p w14:paraId="2CE43020">
                              <w:pPr>
                                <w:pStyle w:val="16"/>
                                <w:ind w:firstLine="360"/>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24</w:t>
                              </w:r>
                              <w:r>
                                <w:rPr>
                                  <w:rFonts w:ascii="宋体" w:hAnsi="宋体"/>
                                </w:rPr>
                                <w:fldChar w:fldCharType="end"/>
                              </w:r>
                            </w:p>
                          </w:sdtContent>
                        </w:sdt>
                        <w:p w14:paraId="491705CE">
                          <w:pPr>
                            <w:ind w:firstLine="420"/>
                            <w:rPr>
                              <w:rFonts w:hint="eastAsia" w:ascii="宋体" w:hAnsi="宋体"/>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sdt>
                    <w:sdtPr>
                      <w:id w:val="147469439"/>
                    </w:sdtPr>
                    <w:sdtEndPr>
                      <w:rPr>
                        <w:rFonts w:ascii="宋体" w:hAnsi="宋体"/>
                      </w:rPr>
                    </w:sdtEndPr>
                    <w:sdtContent>
                      <w:p w14:paraId="2CE43020">
                        <w:pPr>
                          <w:pStyle w:val="16"/>
                          <w:ind w:firstLine="360"/>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24</w:t>
                        </w:r>
                        <w:r>
                          <w:rPr>
                            <w:rFonts w:ascii="宋体" w:hAnsi="宋体"/>
                          </w:rPr>
                          <w:fldChar w:fldCharType="end"/>
                        </w:r>
                      </w:p>
                    </w:sdtContent>
                  </w:sdt>
                  <w:p w14:paraId="491705CE">
                    <w:pPr>
                      <w:ind w:firstLine="420"/>
                      <w:rPr>
                        <w:rFonts w:hint="eastAsia" w:ascii="宋体" w:hAnsi="宋体"/>
                      </w:rP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1CBA8">
    <w:pPr>
      <w:pStyle w:val="16"/>
      <w:ind w:firstLine="360"/>
      <w:rPr>
        <w:rFonts w:hint="eastAsi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C5AD6">
    <w:pPr>
      <w:pStyle w:val="16"/>
      <w:ind w:firstLine="360"/>
      <w:jc w:val="right"/>
      <w:rPr>
        <w:rFonts w:hint="eastAsia" w:ascii="宋体" w:hAnsi="宋体"/>
      </w:rPr>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3611"/>
                          </w:sdtPr>
                          <w:sdtEndPr>
                            <w:rPr>
                              <w:rFonts w:ascii="宋体" w:hAnsi="宋体"/>
                            </w:rPr>
                          </w:sdtEndPr>
                          <w:sdtContent>
                            <w:p w14:paraId="1319CF29">
                              <w:pPr>
                                <w:pStyle w:val="16"/>
                                <w:ind w:firstLine="360"/>
                                <w:jc w:val="right"/>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25</w:t>
                              </w:r>
                              <w:r>
                                <w:rPr>
                                  <w:rFonts w:ascii="宋体" w:hAnsi="宋体"/>
                                </w:rPr>
                                <w:fldChar w:fldCharType="end"/>
                              </w:r>
                            </w:p>
                          </w:sdtContent>
                        </w:sdt>
                        <w:p w14:paraId="602D248B">
                          <w:pPr>
                            <w:ind w:firstLine="420"/>
                            <w:rPr>
                              <w:rFonts w:hint="eastAsia" w:ascii="宋体" w:hAnsi="宋体"/>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sdt>
                    <w:sdtPr>
                      <w:id w:val="147453611"/>
                    </w:sdtPr>
                    <w:sdtEndPr>
                      <w:rPr>
                        <w:rFonts w:ascii="宋体" w:hAnsi="宋体"/>
                      </w:rPr>
                    </w:sdtEndPr>
                    <w:sdtContent>
                      <w:p w14:paraId="1319CF29">
                        <w:pPr>
                          <w:pStyle w:val="16"/>
                          <w:ind w:firstLine="360"/>
                          <w:jc w:val="right"/>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25</w:t>
                        </w:r>
                        <w:r>
                          <w:rPr>
                            <w:rFonts w:ascii="宋体" w:hAnsi="宋体"/>
                          </w:rPr>
                          <w:fldChar w:fldCharType="end"/>
                        </w:r>
                      </w:p>
                    </w:sdtContent>
                  </w:sdt>
                  <w:p w14:paraId="602D248B">
                    <w:pPr>
                      <w:ind w:firstLine="420"/>
                      <w:rPr>
                        <w:rFonts w:hint="eastAsia" w:ascii="宋体" w:hAnsi="宋体"/>
                      </w:rPr>
                    </w:pPr>
                  </w:p>
                </w:txbxContent>
              </v:textbox>
            </v:shape>
          </w:pict>
        </mc:Fallback>
      </mc:AlternateContent>
    </w:r>
  </w:p>
  <w:p w14:paraId="6C55ACF0">
    <w:pPr>
      <w:pStyle w:val="12"/>
      <w:rPr>
        <w:rFonts w:hint="eastAsi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01E9B">
    <w:pPr>
      <w:pStyle w:val="16"/>
      <w:ind w:firstLine="360"/>
      <w:rPr>
        <w:rFonts w:hint="eastAsia" w:ascii="宋体" w:hAnsi="宋体"/>
      </w:rPr>
    </w:pP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5515"/>
                          </w:sdtPr>
                          <w:sdtEndPr>
                            <w:rPr>
                              <w:rFonts w:ascii="宋体" w:hAnsi="宋体"/>
                            </w:rPr>
                          </w:sdtEndPr>
                          <w:sdtContent>
                            <w:p w14:paraId="2DE398BA">
                              <w:pPr>
                                <w:pStyle w:val="16"/>
                                <w:ind w:firstLine="360"/>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24</w:t>
                              </w:r>
                              <w:r>
                                <w:rPr>
                                  <w:rFonts w:ascii="宋体" w:hAnsi="宋体"/>
                                </w:rPr>
                                <w:fldChar w:fldCharType="end"/>
                              </w:r>
                            </w:p>
                          </w:sdtContent>
                        </w:sdt>
                        <w:p w14:paraId="0F66F097">
                          <w:pPr>
                            <w:ind w:firstLine="420"/>
                            <w:rPr>
                              <w:rFonts w:hint="eastAsia" w:ascii="宋体" w:hAnsi="宋体"/>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sdt>
                    <w:sdtPr>
                      <w:id w:val="147455515"/>
                    </w:sdtPr>
                    <w:sdtEndPr>
                      <w:rPr>
                        <w:rFonts w:ascii="宋体" w:hAnsi="宋体"/>
                      </w:rPr>
                    </w:sdtEndPr>
                    <w:sdtContent>
                      <w:p w14:paraId="2DE398BA">
                        <w:pPr>
                          <w:pStyle w:val="16"/>
                          <w:ind w:firstLine="360"/>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24</w:t>
                        </w:r>
                        <w:r>
                          <w:rPr>
                            <w:rFonts w:ascii="宋体" w:hAnsi="宋体"/>
                          </w:rPr>
                          <w:fldChar w:fldCharType="end"/>
                        </w:r>
                      </w:p>
                    </w:sdtContent>
                  </w:sdt>
                  <w:p w14:paraId="0F66F097">
                    <w:pPr>
                      <w:ind w:firstLine="420"/>
                      <w:rPr>
                        <w:rFonts w:hint="eastAsia" w:ascii="宋体" w:hAnsi="宋体"/>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60C40">
    <w:pPr>
      <w:pStyle w:val="17"/>
      <w:ind w:firstLine="36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2F5A9">
    <w:pPr>
      <w:pStyle w:val="17"/>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5448AE">
    <w:pPr>
      <w:pStyle w:val="17"/>
      <w:ind w:firstLine="360"/>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F3E83">
    <w:pPr>
      <w:pStyle w:val="17"/>
      <w:ind w:firstLine="360"/>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8D4BD">
    <w:pPr>
      <w:ind w:left="420" w:firstLine="0" w:firstLineChars="0"/>
      <w:rPr>
        <w:rFonts w:hint="eastAsi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6D73C">
    <w:pPr>
      <w:pStyle w:val="17"/>
      <w:ind w:firstLine="36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evenAndOddHeaders w:val="1"/>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mYmI5YTRlOGVlYTY3YzFhNzM0ZGFiMzU4ODk0YjgifQ=="/>
  </w:docVars>
  <w:rsids>
    <w:rsidRoot w:val="001A5187"/>
    <w:rsid w:val="00000B8D"/>
    <w:rsid w:val="0000173D"/>
    <w:rsid w:val="00002B48"/>
    <w:rsid w:val="00002B80"/>
    <w:rsid w:val="00002D64"/>
    <w:rsid w:val="00002DFF"/>
    <w:rsid w:val="00003F19"/>
    <w:rsid w:val="00004307"/>
    <w:rsid w:val="000043F7"/>
    <w:rsid w:val="000057A9"/>
    <w:rsid w:val="000062DF"/>
    <w:rsid w:val="0000635C"/>
    <w:rsid w:val="00006DA5"/>
    <w:rsid w:val="00007CD3"/>
    <w:rsid w:val="00007E84"/>
    <w:rsid w:val="0001092D"/>
    <w:rsid w:val="000118B8"/>
    <w:rsid w:val="000130C5"/>
    <w:rsid w:val="0001342F"/>
    <w:rsid w:val="00014A71"/>
    <w:rsid w:val="00014AF5"/>
    <w:rsid w:val="00015EBD"/>
    <w:rsid w:val="00016669"/>
    <w:rsid w:val="000167AD"/>
    <w:rsid w:val="0002523C"/>
    <w:rsid w:val="00026F88"/>
    <w:rsid w:val="00027A29"/>
    <w:rsid w:val="00031E76"/>
    <w:rsid w:val="000320F4"/>
    <w:rsid w:val="0003330E"/>
    <w:rsid w:val="000363B7"/>
    <w:rsid w:val="000372CE"/>
    <w:rsid w:val="00037F77"/>
    <w:rsid w:val="00041088"/>
    <w:rsid w:val="00042159"/>
    <w:rsid w:val="0004238F"/>
    <w:rsid w:val="00042F86"/>
    <w:rsid w:val="00043050"/>
    <w:rsid w:val="000435C3"/>
    <w:rsid w:val="000443CD"/>
    <w:rsid w:val="000462DD"/>
    <w:rsid w:val="0004674E"/>
    <w:rsid w:val="00046C94"/>
    <w:rsid w:val="00047045"/>
    <w:rsid w:val="00047D0A"/>
    <w:rsid w:val="00047D8A"/>
    <w:rsid w:val="00051E64"/>
    <w:rsid w:val="00053961"/>
    <w:rsid w:val="00055624"/>
    <w:rsid w:val="000562E9"/>
    <w:rsid w:val="000564CF"/>
    <w:rsid w:val="000569A2"/>
    <w:rsid w:val="000570B0"/>
    <w:rsid w:val="0006129D"/>
    <w:rsid w:val="00061765"/>
    <w:rsid w:val="000624B7"/>
    <w:rsid w:val="00062DE7"/>
    <w:rsid w:val="00064F50"/>
    <w:rsid w:val="00065533"/>
    <w:rsid w:val="0006702E"/>
    <w:rsid w:val="000674E4"/>
    <w:rsid w:val="00067C33"/>
    <w:rsid w:val="00067D28"/>
    <w:rsid w:val="000718BB"/>
    <w:rsid w:val="0007197F"/>
    <w:rsid w:val="00072321"/>
    <w:rsid w:val="00076480"/>
    <w:rsid w:val="00076E7D"/>
    <w:rsid w:val="00077F4F"/>
    <w:rsid w:val="0008148A"/>
    <w:rsid w:val="000816D9"/>
    <w:rsid w:val="0008187E"/>
    <w:rsid w:val="0008430D"/>
    <w:rsid w:val="000844D8"/>
    <w:rsid w:val="000855F5"/>
    <w:rsid w:val="00086690"/>
    <w:rsid w:val="00087322"/>
    <w:rsid w:val="00091048"/>
    <w:rsid w:val="00092B0C"/>
    <w:rsid w:val="00093F08"/>
    <w:rsid w:val="00095539"/>
    <w:rsid w:val="00095982"/>
    <w:rsid w:val="00095F72"/>
    <w:rsid w:val="0009607C"/>
    <w:rsid w:val="00097C30"/>
    <w:rsid w:val="000A00BA"/>
    <w:rsid w:val="000A0F66"/>
    <w:rsid w:val="000A1517"/>
    <w:rsid w:val="000A2222"/>
    <w:rsid w:val="000A252D"/>
    <w:rsid w:val="000A48E4"/>
    <w:rsid w:val="000A6242"/>
    <w:rsid w:val="000A6921"/>
    <w:rsid w:val="000A7EB4"/>
    <w:rsid w:val="000B0546"/>
    <w:rsid w:val="000B0F02"/>
    <w:rsid w:val="000B2796"/>
    <w:rsid w:val="000B390D"/>
    <w:rsid w:val="000B3DEC"/>
    <w:rsid w:val="000B3F4A"/>
    <w:rsid w:val="000B5C22"/>
    <w:rsid w:val="000B5FB3"/>
    <w:rsid w:val="000B60E2"/>
    <w:rsid w:val="000B791C"/>
    <w:rsid w:val="000C07C2"/>
    <w:rsid w:val="000C1914"/>
    <w:rsid w:val="000C1C9D"/>
    <w:rsid w:val="000C23C7"/>
    <w:rsid w:val="000C2762"/>
    <w:rsid w:val="000C2E9C"/>
    <w:rsid w:val="000D1CED"/>
    <w:rsid w:val="000D21B8"/>
    <w:rsid w:val="000D2344"/>
    <w:rsid w:val="000D47C3"/>
    <w:rsid w:val="000E4738"/>
    <w:rsid w:val="000E7EA3"/>
    <w:rsid w:val="000F158E"/>
    <w:rsid w:val="000F172F"/>
    <w:rsid w:val="000F2171"/>
    <w:rsid w:val="000F2961"/>
    <w:rsid w:val="000F29E4"/>
    <w:rsid w:val="000F2BAA"/>
    <w:rsid w:val="000F350D"/>
    <w:rsid w:val="000F3AE7"/>
    <w:rsid w:val="000F3D81"/>
    <w:rsid w:val="000F4700"/>
    <w:rsid w:val="000F490B"/>
    <w:rsid w:val="000F7957"/>
    <w:rsid w:val="0010055D"/>
    <w:rsid w:val="00100A83"/>
    <w:rsid w:val="00101B1E"/>
    <w:rsid w:val="00101B5D"/>
    <w:rsid w:val="0010485B"/>
    <w:rsid w:val="0010775F"/>
    <w:rsid w:val="0011053D"/>
    <w:rsid w:val="001106E3"/>
    <w:rsid w:val="001131C9"/>
    <w:rsid w:val="00113A96"/>
    <w:rsid w:val="0011453B"/>
    <w:rsid w:val="001159CC"/>
    <w:rsid w:val="00115B0B"/>
    <w:rsid w:val="00115C28"/>
    <w:rsid w:val="0011714F"/>
    <w:rsid w:val="00121883"/>
    <w:rsid w:val="001220E8"/>
    <w:rsid w:val="00122249"/>
    <w:rsid w:val="00122CD9"/>
    <w:rsid w:val="00123CC2"/>
    <w:rsid w:val="001247C4"/>
    <w:rsid w:val="00130875"/>
    <w:rsid w:val="00131F36"/>
    <w:rsid w:val="001328C0"/>
    <w:rsid w:val="001334CD"/>
    <w:rsid w:val="00135848"/>
    <w:rsid w:val="00135D72"/>
    <w:rsid w:val="00135FB1"/>
    <w:rsid w:val="00137C29"/>
    <w:rsid w:val="00140225"/>
    <w:rsid w:val="001419BB"/>
    <w:rsid w:val="00141FBD"/>
    <w:rsid w:val="001452F0"/>
    <w:rsid w:val="00146B8F"/>
    <w:rsid w:val="00151BD0"/>
    <w:rsid w:val="00151F6B"/>
    <w:rsid w:val="0015206C"/>
    <w:rsid w:val="00152875"/>
    <w:rsid w:val="001537DC"/>
    <w:rsid w:val="00156900"/>
    <w:rsid w:val="0016004A"/>
    <w:rsid w:val="00160709"/>
    <w:rsid w:val="00160833"/>
    <w:rsid w:val="001610F8"/>
    <w:rsid w:val="001619E7"/>
    <w:rsid w:val="001620AA"/>
    <w:rsid w:val="001631ED"/>
    <w:rsid w:val="00163502"/>
    <w:rsid w:val="00166368"/>
    <w:rsid w:val="00170159"/>
    <w:rsid w:val="00170FF5"/>
    <w:rsid w:val="00171F6F"/>
    <w:rsid w:val="00172376"/>
    <w:rsid w:val="00173577"/>
    <w:rsid w:val="0017441E"/>
    <w:rsid w:val="001746F5"/>
    <w:rsid w:val="00177DED"/>
    <w:rsid w:val="001821A4"/>
    <w:rsid w:val="001840EF"/>
    <w:rsid w:val="0018435F"/>
    <w:rsid w:val="00185C11"/>
    <w:rsid w:val="001903D4"/>
    <w:rsid w:val="00191028"/>
    <w:rsid w:val="00191151"/>
    <w:rsid w:val="001914EC"/>
    <w:rsid w:val="00195BB2"/>
    <w:rsid w:val="001A10D7"/>
    <w:rsid w:val="001A2DD5"/>
    <w:rsid w:val="001A3BEC"/>
    <w:rsid w:val="001A5187"/>
    <w:rsid w:val="001A6172"/>
    <w:rsid w:val="001A6186"/>
    <w:rsid w:val="001B068B"/>
    <w:rsid w:val="001B0B76"/>
    <w:rsid w:val="001B20BC"/>
    <w:rsid w:val="001B317E"/>
    <w:rsid w:val="001B3442"/>
    <w:rsid w:val="001B3B28"/>
    <w:rsid w:val="001B3E8F"/>
    <w:rsid w:val="001B3EFE"/>
    <w:rsid w:val="001B49B9"/>
    <w:rsid w:val="001B5C4A"/>
    <w:rsid w:val="001B6489"/>
    <w:rsid w:val="001B6546"/>
    <w:rsid w:val="001B6BCA"/>
    <w:rsid w:val="001B6EB6"/>
    <w:rsid w:val="001B76A3"/>
    <w:rsid w:val="001C0F9E"/>
    <w:rsid w:val="001C232A"/>
    <w:rsid w:val="001C2F16"/>
    <w:rsid w:val="001C3F43"/>
    <w:rsid w:val="001C53FA"/>
    <w:rsid w:val="001C6044"/>
    <w:rsid w:val="001C69A2"/>
    <w:rsid w:val="001C7B41"/>
    <w:rsid w:val="001D0163"/>
    <w:rsid w:val="001D1FA0"/>
    <w:rsid w:val="001D2391"/>
    <w:rsid w:val="001D25BA"/>
    <w:rsid w:val="001D4027"/>
    <w:rsid w:val="001D4176"/>
    <w:rsid w:val="001D5F44"/>
    <w:rsid w:val="001D5FD0"/>
    <w:rsid w:val="001E045E"/>
    <w:rsid w:val="001E1F22"/>
    <w:rsid w:val="001E39DE"/>
    <w:rsid w:val="001E4D50"/>
    <w:rsid w:val="001E5238"/>
    <w:rsid w:val="001E5FA5"/>
    <w:rsid w:val="001F113F"/>
    <w:rsid w:val="001F18B5"/>
    <w:rsid w:val="001F1CAC"/>
    <w:rsid w:val="001F2B0A"/>
    <w:rsid w:val="001F320A"/>
    <w:rsid w:val="001F4CCC"/>
    <w:rsid w:val="00201C3E"/>
    <w:rsid w:val="00202501"/>
    <w:rsid w:val="00202B74"/>
    <w:rsid w:val="00203096"/>
    <w:rsid w:val="00204060"/>
    <w:rsid w:val="0020642F"/>
    <w:rsid w:val="002074C9"/>
    <w:rsid w:val="00210B98"/>
    <w:rsid w:val="00212C28"/>
    <w:rsid w:val="00213FD4"/>
    <w:rsid w:val="00215EB0"/>
    <w:rsid w:val="00216DDB"/>
    <w:rsid w:val="0022238C"/>
    <w:rsid w:val="00222973"/>
    <w:rsid w:val="00223857"/>
    <w:rsid w:val="0022443A"/>
    <w:rsid w:val="00225C2E"/>
    <w:rsid w:val="00226407"/>
    <w:rsid w:val="0022725F"/>
    <w:rsid w:val="002303F6"/>
    <w:rsid w:val="002312A3"/>
    <w:rsid w:val="0023390B"/>
    <w:rsid w:val="00235228"/>
    <w:rsid w:val="002355CB"/>
    <w:rsid w:val="002357F9"/>
    <w:rsid w:val="002372C8"/>
    <w:rsid w:val="00242693"/>
    <w:rsid w:val="00242D87"/>
    <w:rsid w:val="00243161"/>
    <w:rsid w:val="002452F8"/>
    <w:rsid w:val="002458C8"/>
    <w:rsid w:val="002505FD"/>
    <w:rsid w:val="00250D38"/>
    <w:rsid w:val="002523B0"/>
    <w:rsid w:val="002528DA"/>
    <w:rsid w:val="00252B76"/>
    <w:rsid w:val="00253F90"/>
    <w:rsid w:val="00253FAA"/>
    <w:rsid w:val="00254EA6"/>
    <w:rsid w:val="00255315"/>
    <w:rsid w:val="00256138"/>
    <w:rsid w:val="0025644E"/>
    <w:rsid w:val="00257ECD"/>
    <w:rsid w:val="00260854"/>
    <w:rsid w:val="00260CB9"/>
    <w:rsid w:val="002616E5"/>
    <w:rsid w:val="0027063B"/>
    <w:rsid w:val="00270C3C"/>
    <w:rsid w:val="002717FB"/>
    <w:rsid w:val="00276435"/>
    <w:rsid w:val="00280827"/>
    <w:rsid w:val="00280D59"/>
    <w:rsid w:val="00282107"/>
    <w:rsid w:val="002902C8"/>
    <w:rsid w:val="00290FE0"/>
    <w:rsid w:val="00292794"/>
    <w:rsid w:val="0029354A"/>
    <w:rsid w:val="00293954"/>
    <w:rsid w:val="0029446F"/>
    <w:rsid w:val="00294959"/>
    <w:rsid w:val="00295D9B"/>
    <w:rsid w:val="002A0161"/>
    <w:rsid w:val="002A0589"/>
    <w:rsid w:val="002A392B"/>
    <w:rsid w:val="002A6A5E"/>
    <w:rsid w:val="002A7043"/>
    <w:rsid w:val="002B0229"/>
    <w:rsid w:val="002B0261"/>
    <w:rsid w:val="002B2BA0"/>
    <w:rsid w:val="002B45D3"/>
    <w:rsid w:val="002B4796"/>
    <w:rsid w:val="002B4CF5"/>
    <w:rsid w:val="002B4DA5"/>
    <w:rsid w:val="002B67DA"/>
    <w:rsid w:val="002B7418"/>
    <w:rsid w:val="002C0CA8"/>
    <w:rsid w:val="002C1D0D"/>
    <w:rsid w:val="002C4066"/>
    <w:rsid w:val="002C4A85"/>
    <w:rsid w:val="002C7FF8"/>
    <w:rsid w:val="002D0C74"/>
    <w:rsid w:val="002D0EB0"/>
    <w:rsid w:val="002D33C0"/>
    <w:rsid w:val="002D39FC"/>
    <w:rsid w:val="002D547B"/>
    <w:rsid w:val="002D59AE"/>
    <w:rsid w:val="002D6A1F"/>
    <w:rsid w:val="002D7F97"/>
    <w:rsid w:val="002E0249"/>
    <w:rsid w:val="002E44CE"/>
    <w:rsid w:val="002E49B3"/>
    <w:rsid w:val="002E5628"/>
    <w:rsid w:val="002E5979"/>
    <w:rsid w:val="002E5ECD"/>
    <w:rsid w:val="002E6B1B"/>
    <w:rsid w:val="002E7FED"/>
    <w:rsid w:val="002F1C64"/>
    <w:rsid w:val="002F24BA"/>
    <w:rsid w:val="002F271C"/>
    <w:rsid w:val="002F2C29"/>
    <w:rsid w:val="002F4065"/>
    <w:rsid w:val="002F412F"/>
    <w:rsid w:val="002F59E9"/>
    <w:rsid w:val="00301B22"/>
    <w:rsid w:val="003020DA"/>
    <w:rsid w:val="0030225D"/>
    <w:rsid w:val="00302963"/>
    <w:rsid w:val="0030526D"/>
    <w:rsid w:val="00305F74"/>
    <w:rsid w:val="00306772"/>
    <w:rsid w:val="00311F41"/>
    <w:rsid w:val="00312B61"/>
    <w:rsid w:val="00312DBB"/>
    <w:rsid w:val="003150BC"/>
    <w:rsid w:val="00315702"/>
    <w:rsid w:val="003201E1"/>
    <w:rsid w:val="0032095A"/>
    <w:rsid w:val="00320A63"/>
    <w:rsid w:val="00320CAD"/>
    <w:rsid w:val="00324EE6"/>
    <w:rsid w:val="003267B6"/>
    <w:rsid w:val="00326F3A"/>
    <w:rsid w:val="00327A89"/>
    <w:rsid w:val="00332A26"/>
    <w:rsid w:val="003353A3"/>
    <w:rsid w:val="00335D6F"/>
    <w:rsid w:val="0033687F"/>
    <w:rsid w:val="003372A4"/>
    <w:rsid w:val="003419B3"/>
    <w:rsid w:val="00341FF0"/>
    <w:rsid w:val="00345546"/>
    <w:rsid w:val="00345EEF"/>
    <w:rsid w:val="00346054"/>
    <w:rsid w:val="003463AB"/>
    <w:rsid w:val="003465BF"/>
    <w:rsid w:val="00347738"/>
    <w:rsid w:val="0035104D"/>
    <w:rsid w:val="003514B1"/>
    <w:rsid w:val="003515F5"/>
    <w:rsid w:val="003549DF"/>
    <w:rsid w:val="003552A0"/>
    <w:rsid w:val="00357483"/>
    <w:rsid w:val="00357DD4"/>
    <w:rsid w:val="00360252"/>
    <w:rsid w:val="003615FD"/>
    <w:rsid w:val="003628C9"/>
    <w:rsid w:val="00362DDB"/>
    <w:rsid w:val="00363C0A"/>
    <w:rsid w:val="00366D03"/>
    <w:rsid w:val="0036704B"/>
    <w:rsid w:val="0037022E"/>
    <w:rsid w:val="0037099C"/>
    <w:rsid w:val="00370DB1"/>
    <w:rsid w:val="00371F01"/>
    <w:rsid w:val="003745F4"/>
    <w:rsid w:val="00375551"/>
    <w:rsid w:val="0037684E"/>
    <w:rsid w:val="00376A6A"/>
    <w:rsid w:val="00380A58"/>
    <w:rsid w:val="003818FC"/>
    <w:rsid w:val="00385709"/>
    <w:rsid w:val="00386F22"/>
    <w:rsid w:val="003873B8"/>
    <w:rsid w:val="0039066E"/>
    <w:rsid w:val="00391205"/>
    <w:rsid w:val="0039503A"/>
    <w:rsid w:val="00396460"/>
    <w:rsid w:val="0039667D"/>
    <w:rsid w:val="00396CDD"/>
    <w:rsid w:val="0039754C"/>
    <w:rsid w:val="003A073A"/>
    <w:rsid w:val="003A114E"/>
    <w:rsid w:val="003A1634"/>
    <w:rsid w:val="003A1C3E"/>
    <w:rsid w:val="003A41B8"/>
    <w:rsid w:val="003A43CD"/>
    <w:rsid w:val="003A4425"/>
    <w:rsid w:val="003A4F66"/>
    <w:rsid w:val="003B4417"/>
    <w:rsid w:val="003B6C89"/>
    <w:rsid w:val="003B7C67"/>
    <w:rsid w:val="003C2E96"/>
    <w:rsid w:val="003C3061"/>
    <w:rsid w:val="003C4FC1"/>
    <w:rsid w:val="003C7783"/>
    <w:rsid w:val="003D08A9"/>
    <w:rsid w:val="003D24D9"/>
    <w:rsid w:val="003D38EC"/>
    <w:rsid w:val="003D4435"/>
    <w:rsid w:val="003D7106"/>
    <w:rsid w:val="003E408D"/>
    <w:rsid w:val="003E4891"/>
    <w:rsid w:val="003E5BE7"/>
    <w:rsid w:val="003E64EA"/>
    <w:rsid w:val="003E6890"/>
    <w:rsid w:val="003E7B06"/>
    <w:rsid w:val="003F01E5"/>
    <w:rsid w:val="003F2B11"/>
    <w:rsid w:val="003F4118"/>
    <w:rsid w:val="003F53AD"/>
    <w:rsid w:val="003F53B9"/>
    <w:rsid w:val="003F56D1"/>
    <w:rsid w:val="003F57C8"/>
    <w:rsid w:val="003F7AB1"/>
    <w:rsid w:val="00400093"/>
    <w:rsid w:val="004000A0"/>
    <w:rsid w:val="004007DD"/>
    <w:rsid w:val="00401300"/>
    <w:rsid w:val="00401EFF"/>
    <w:rsid w:val="0040231F"/>
    <w:rsid w:val="00403D25"/>
    <w:rsid w:val="00403DE0"/>
    <w:rsid w:val="00404811"/>
    <w:rsid w:val="0040521A"/>
    <w:rsid w:val="004056AF"/>
    <w:rsid w:val="00405795"/>
    <w:rsid w:val="004066AF"/>
    <w:rsid w:val="004112D0"/>
    <w:rsid w:val="00414F57"/>
    <w:rsid w:val="00422BCC"/>
    <w:rsid w:val="004237A2"/>
    <w:rsid w:val="00423E53"/>
    <w:rsid w:val="00424046"/>
    <w:rsid w:val="004247EC"/>
    <w:rsid w:val="00425820"/>
    <w:rsid w:val="004262E0"/>
    <w:rsid w:val="004270B4"/>
    <w:rsid w:val="0042714B"/>
    <w:rsid w:val="00430368"/>
    <w:rsid w:val="004338D8"/>
    <w:rsid w:val="004366D8"/>
    <w:rsid w:val="0043687C"/>
    <w:rsid w:val="00441C12"/>
    <w:rsid w:val="00441EEF"/>
    <w:rsid w:val="00442850"/>
    <w:rsid w:val="00443552"/>
    <w:rsid w:val="004441CE"/>
    <w:rsid w:val="00445301"/>
    <w:rsid w:val="00445D7C"/>
    <w:rsid w:val="00450019"/>
    <w:rsid w:val="00452BB2"/>
    <w:rsid w:val="00455C80"/>
    <w:rsid w:val="00460D78"/>
    <w:rsid w:val="00461E55"/>
    <w:rsid w:val="00463001"/>
    <w:rsid w:val="004636F8"/>
    <w:rsid w:val="0046384C"/>
    <w:rsid w:val="004638B3"/>
    <w:rsid w:val="004647C8"/>
    <w:rsid w:val="0046593C"/>
    <w:rsid w:val="00466BEE"/>
    <w:rsid w:val="00471867"/>
    <w:rsid w:val="00471B57"/>
    <w:rsid w:val="00473F2B"/>
    <w:rsid w:val="0047405B"/>
    <w:rsid w:val="00481F08"/>
    <w:rsid w:val="00482245"/>
    <w:rsid w:val="00490096"/>
    <w:rsid w:val="00490501"/>
    <w:rsid w:val="00490EFF"/>
    <w:rsid w:val="00492BDC"/>
    <w:rsid w:val="00493998"/>
    <w:rsid w:val="004948BC"/>
    <w:rsid w:val="00494C50"/>
    <w:rsid w:val="00495233"/>
    <w:rsid w:val="004953A0"/>
    <w:rsid w:val="004A24D7"/>
    <w:rsid w:val="004A2DA3"/>
    <w:rsid w:val="004A53C6"/>
    <w:rsid w:val="004A716F"/>
    <w:rsid w:val="004A73EE"/>
    <w:rsid w:val="004B3C56"/>
    <w:rsid w:val="004B4580"/>
    <w:rsid w:val="004B556A"/>
    <w:rsid w:val="004B58A2"/>
    <w:rsid w:val="004B6703"/>
    <w:rsid w:val="004B6B9C"/>
    <w:rsid w:val="004B6D4E"/>
    <w:rsid w:val="004B7C1F"/>
    <w:rsid w:val="004C173A"/>
    <w:rsid w:val="004C1BB9"/>
    <w:rsid w:val="004C1E05"/>
    <w:rsid w:val="004C2432"/>
    <w:rsid w:val="004C592F"/>
    <w:rsid w:val="004C5D3A"/>
    <w:rsid w:val="004D08D2"/>
    <w:rsid w:val="004D0968"/>
    <w:rsid w:val="004D10FD"/>
    <w:rsid w:val="004D6D21"/>
    <w:rsid w:val="004D7FB1"/>
    <w:rsid w:val="004D7FD2"/>
    <w:rsid w:val="004E0AB8"/>
    <w:rsid w:val="004E1DAD"/>
    <w:rsid w:val="004E2444"/>
    <w:rsid w:val="004E310E"/>
    <w:rsid w:val="004E4A1B"/>
    <w:rsid w:val="004E7F4E"/>
    <w:rsid w:val="004F12A9"/>
    <w:rsid w:val="004F3E53"/>
    <w:rsid w:val="004F728E"/>
    <w:rsid w:val="004F7490"/>
    <w:rsid w:val="004F7DC1"/>
    <w:rsid w:val="00501303"/>
    <w:rsid w:val="005020C3"/>
    <w:rsid w:val="005021B7"/>
    <w:rsid w:val="005039F7"/>
    <w:rsid w:val="00504252"/>
    <w:rsid w:val="005043CF"/>
    <w:rsid w:val="00504F59"/>
    <w:rsid w:val="00505DCA"/>
    <w:rsid w:val="005103D2"/>
    <w:rsid w:val="00512A1A"/>
    <w:rsid w:val="00514259"/>
    <w:rsid w:val="00514589"/>
    <w:rsid w:val="00514B0F"/>
    <w:rsid w:val="00515133"/>
    <w:rsid w:val="00516767"/>
    <w:rsid w:val="00517AB2"/>
    <w:rsid w:val="0052141E"/>
    <w:rsid w:val="005254FB"/>
    <w:rsid w:val="00531F85"/>
    <w:rsid w:val="00533FA8"/>
    <w:rsid w:val="00534637"/>
    <w:rsid w:val="00535163"/>
    <w:rsid w:val="00535651"/>
    <w:rsid w:val="00535887"/>
    <w:rsid w:val="00537E88"/>
    <w:rsid w:val="00541BFC"/>
    <w:rsid w:val="00542816"/>
    <w:rsid w:val="0054379C"/>
    <w:rsid w:val="005446B5"/>
    <w:rsid w:val="00547492"/>
    <w:rsid w:val="0055310B"/>
    <w:rsid w:val="00553163"/>
    <w:rsid w:val="0055452B"/>
    <w:rsid w:val="005549A2"/>
    <w:rsid w:val="005560C0"/>
    <w:rsid w:val="005560F0"/>
    <w:rsid w:val="00560520"/>
    <w:rsid w:val="00560A28"/>
    <w:rsid w:val="00561404"/>
    <w:rsid w:val="00561C97"/>
    <w:rsid w:val="00562B0C"/>
    <w:rsid w:val="00563C7F"/>
    <w:rsid w:val="00564439"/>
    <w:rsid w:val="00565616"/>
    <w:rsid w:val="005661A8"/>
    <w:rsid w:val="00566DE2"/>
    <w:rsid w:val="00567BC2"/>
    <w:rsid w:val="00571BC6"/>
    <w:rsid w:val="005722EF"/>
    <w:rsid w:val="00572B33"/>
    <w:rsid w:val="00575A29"/>
    <w:rsid w:val="00575D6F"/>
    <w:rsid w:val="005773A5"/>
    <w:rsid w:val="00580329"/>
    <w:rsid w:val="00580B4D"/>
    <w:rsid w:val="005820B2"/>
    <w:rsid w:val="005822E9"/>
    <w:rsid w:val="00583658"/>
    <w:rsid w:val="00586C42"/>
    <w:rsid w:val="005872D7"/>
    <w:rsid w:val="00590758"/>
    <w:rsid w:val="00591D07"/>
    <w:rsid w:val="00592BAB"/>
    <w:rsid w:val="00593874"/>
    <w:rsid w:val="0059501B"/>
    <w:rsid w:val="00596189"/>
    <w:rsid w:val="005961ED"/>
    <w:rsid w:val="00596E51"/>
    <w:rsid w:val="005A0186"/>
    <w:rsid w:val="005A06C4"/>
    <w:rsid w:val="005A1CF2"/>
    <w:rsid w:val="005A24DD"/>
    <w:rsid w:val="005A2503"/>
    <w:rsid w:val="005A2ABF"/>
    <w:rsid w:val="005A2F00"/>
    <w:rsid w:val="005A3599"/>
    <w:rsid w:val="005A37B3"/>
    <w:rsid w:val="005A4A92"/>
    <w:rsid w:val="005A5013"/>
    <w:rsid w:val="005A5517"/>
    <w:rsid w:val="005B2E2C"/>
    <w:rsid w:val="005B792A"/>
    <w:rsid w:val="005B7AB5"/>
    <w:rsid w:val="005C13AE"/>
    <w:rsid w:val="005C1F52"/>
    <w:rsid w:val="005C2108"/>
    <w:rsid w:val="005C4F3D"/>
    <w:rsid w:val="005C5EF2"/>
    <w:rsid w:val="005D2029"/>
    <w:rsid w:val="005D2C79"/>
    <w:rsid w:val="005D37DA"/>
    <w:rsid w:val="005D3E81"/>
    <w:rsid w:val="005D4ABE"/>
    <w:rsid w:val="005D710C"/>
    <w:rsid w:val="005E0CFD"/>
    <w:rsid w:val="005E1EF9"/>
    <w:rsid w:val="005E273A"/>
    <w:rsid w:val="005E2E96"/>
    <w:rsid w:val="005E37B8"/>
    <w:rsid w:val="005E4FF0"/>
    <w:rsid w:val="005E596D"/>
    <w:rsid w:val="005F1380"/>
    <w:rsid w:val="005F1D0D"/>
    <w:rsid w:val="005F2214"/>
    <w:rsid w:val="005F2603"/>
    <w:rsid w:val="005F263D"/>
    <w:rsid w:val="005F3FBA"/>
    <w:rsid w:val="005F43DB"/>
    <w:rsid w:val="005F76AA"/>
    <w:rsid w:val="006002A5"/>
    <w:rsid w:val="00602443"/>
    <w:rsid w:val="00602B6D"/>
    <w:rsid w:val="00602C3B"/>
    <w:rsid w:val="00605C17"/>
    <w:rsid w:val="0060711B"/>
    <w:rsid w:val="00611C5B"/>
    <w:rsid w:val="00612D82"/>
    <w:rsid w:val="00616369"/>
    <w:rsid w:val="00621C9E"/>
    <w:rsid w:val="0062342E"/>
    <w:rsid w:val="00626CE4"/>
    <w:rsid w:val="0062797C"/>
    <w:rsid w:val="0063094E"/>
    <w:rsid w:val="006330A0"/>
    <w:rsid w:val="00634A70"/>
    <w:rsid w:val="00634AAF"/>
    <w:rsid w:val="006354C2"/>
    <w:rsid w:val="00635AB2"/>
    <w:rsid w:val="00635CC3"/>
    <w:rsid w:val="00640654"/>
    <w:rsid w:val="00640F92"/>
    <w:rsid w:val="00641519"/>
    <w:rsid w:val="00643BBC"/>
    <w:rsid w:val="006444D6"/>
    <w:rsid w:val="006512F4"/>
    <w:rsid w:val="00651A4D"/>
    <w:rsid w:val="006534D1"/>
    <w:rsid w:val="00653B90"/>
    <w:rsid w:val="00654688"/>
    <w:rsid w:val="00656E27"/>
    <w:rsid w:val="006600AC"/>
    <w:rsid w:val="00660151"/>
    <w:rsid w:val="00660451"/>
    <w:rsid w:val="00660F17"/>
    <w:rsid w:val="00662011"/>
    <w:rsid w:val="006621ED"/>
    <w:rsid w:val="00662626"/>
    <w:rsid w:val="00662E16"/>
    <w:rsid w:val="006639B8"/>
    <w:rsid w:val="006646FE"/>
    <w:rsid w:val="00664EA7"/>
    <w:rsid w:val="00667D9B"/>
    <w:rsid w:val="00670661"/>
    <w:rsid w:val="00670A84"/>
    <w:rsid w:val="00675366"/>
    <w:rsid w:val="00676199"/>
    <w:rsid w:val="00676565"/>
    <w:rsid w:val="00676BE5"/>
    <w:rsid w:val="00676C3D"/>
    <w:rsid w:val="00676CF1"/>
    <w:rsid w:val="006773B0"/>
    <w:rsid w:val="00677914"/>
    <w:rsid w:val="00677EB6"/>
    <w:rsid w:val="00684F9D"/>
    <w:rsid w:val="0068581A"/>
    <w:rsid w:val="006863C9"/>
    <w:rsid w:val="00686C86"/>
    <w:rsid w:val="006910D5"/>
    <w:rsid w:val="0069306C"/>
    <w:rsid w:val="00693317"/>
    <w:rsid w:val="0069454A"/>
    <w:rsid w:val="00694EF4"/>
    <w:rsid w:val="00695FEE"/>
    <w:rsid w:val="006970A4"/>
    <w:rsid w:val="006A371B"/>
    <w:rsid w:val="006A4155"/>
    <w:rsid w:val="006A4767"/>
    <w:rsid w:val="006A6E7D"/>
    <w:rsid w:val="006A7536"/>
    <w:rsid w:val="006B10F2"/>
    <w:rsid w:val="006B16B7"/>
    <w:rsid w:val="006B1CB5"/>
    <w:rsid w:val="006B1FF2"/>
    <w:rsid w:val="006B27D6"/>
    <w:rsid w:val="006B3E73"/>
    <w:rsid w:val="006B3FCD"/>
    <w:rsid w:val="006B48ED"/>
    <w:rsid w:val="006B59FF"/>
    <w:rsid w:val="006B6823"/>
    <w:rsid w:val="006C014E"/>
    <w:rsid w:val="006C020C"/>
    <w:rsid w:val="006C0DAF"/>
    <w:rsid w:val="006C20E2"/>
    <w:rsid w:val="006C24E3"/>
    <w:rsid w:val="006C2A7F"/>
    <w:rsid w:val="006C33EB"/>
    <w:rsid w:val="006C3CCB"/>
    <w:rsid w:val="006C3F59"/>
    <w:rsid w:val="006D01DC"/>
    <w:rsid w:val="006D0DB6"/>
    <w:rsid w:val="006D5B03"/>
    <w:rsid w:val="006D5CCC"/>
    <w:rsid w:val="006D5DD0"/>
    <w:rsid w:val="006D6073"/>
    <w:rsid w:val="006D73DD"/>
    <w:rsid w:val="006E0904"/>
    <w:rsid w:val="006E11B0"/>
    <w:rsid w:val="006E2125"/>
    <w:rsid w:val="006E30F7"/>
    <w:rsid w:val="006E36D4"/>
    <w:rsid w:val="006E3886"/>
    <w:rsid w:val="006E402D"/>
    <w:rsid w:val="006E5654"/>
    <w:rsid w:val="006E5988"/>
    <w:rsid w:val="006E5E86"/>
    <w:rsid w:val="006E62B6"/>
    <w:rsid w:val="006F0203"/>
    <w:rsid w:val="006F0F2F"/>
    <w:rsid w:val="006F12C5"/>
    <w:rsid w:val="006F165F"/>
    <w:rsid w:val="006F1B99"/>
    <w:rsid w:val="006F1EC7"/>
    <w:rsid w:val="006F28FC"/>
    <w:rsid w:val="006F368F"/>
    <w:rsid w:val="006F37A7"/>
    <w:rsid w:val="006F6016"/>
    <w:rsid w:val="006F7D97"/>
    <w:rsid w:val="0070045A"/>
    <w:rsid w:val="00701942"/>
    <w:rsid w:val="00702C32"/>
    <w:rsid w:val="00704B56"/>
    <w:rsid w:val="00712BC3"/>
    <w:rsid w:val="007135EF"/>
    <w:rsid w:val="00714071"/>
    <w:rsid w:val="00715C9C"/>
    <w:rsid w:val="00715FC3"/>
    <w:rsid w:val="0071600E"/>
    <w:rsid w:val="00716C2B"/>
    <w:rsid w:val="00716F31"/>
    <w:rsid w:val="00717181"/>
    <w:rsid w:val="007211EB"/>
    <w:rsid w:val="0072146B"/>
    <w:rsid w:val="00721561"/>
    <w:rsid w:val="00722E1F"/>
    <w:rsid w:val="007233B7"/>
    <w:rsid w:val="00723A7E"/>
    <w:rsid w:val="00723F3D"/>
    <w:rsid w:val="00724AB1"/>
    <w:rsid w:val="0072712B"/>
    <w:rsid w:val="00731A30"/>
    <w:rsid w:val="00732667"/>
    <w:rsid w:val="00732DC4"/>
    <w:rsid w:val="00734ACF"/>
    <w:rsid w:val="00743102"/>
    <w:rsid w:val="0074455F"/>
    <w:rsid w:val="007445B0"/>
    <w:rsid w:val="007479C5"/>
    <w:rsid w:val="007517B2"/>
    <w:rsid w:val="00753E81"/>
    <w:rsid w:val="00755F47"/>
    <w:rsid w:val="00757975"/>
    <w:rsid w:val="0076026D"/>
    <w:rsid w:val="00760B3F"/>
    <w:rsid w:val="00761CCA"/>
    <w:rsid w:val="007632BC"/>
    <w:rsid w:val="00765216"/>
    <w:rsid w:val="00765DE8"/>
    <w:rsid w:val="0076695D"/>
    <w:rsid w:val="0077076D"/>
    <w:rsid w:val="00771710"/>
    <w:rsid w:val="00772B76"/>
    <w:rsid w:val="00772F98"/>
    <w:rsid w:val="0077462A"/>
    <w:rsid w:val="00775083"/>
    <w:rsid w:val="0077621E"/>
    <w:rsid w:val="007766A0"/>
    <w:rsid w:val="00777DDB"/>
    <w:rsid w:val="00780D30"/>
    <w:rsid w:val="007821C5"/>
    <w:rsid w:val="00784200"/>
    <w:rsid w:val="00784892"/>
    <w:rsid w:val="00785569"/>
    <w:rsid w:val="00786141"/>
    <w:rsid w:val="0078619F"/>
    <w:rsid w:val="007866E5"/>
    <w:rsid w:val="007909FB"/>
    <w:rsid w:val="00790D91"/>
    <w:rsid w:val="00791D40"/>
    <w:rsid w:val="007920F6"/>
    <w:rsid w:val="00792542"/>
    <w:rsid w:val="00795B76"/>
    <w:rsid w:val="00795BB4"/>
    <w:rsid w:val="00796255"/>
    <w:rsid w:val="00797918"/>
    <w:rsid w:val="007A1C38"/>
    <w:rsid w:val="007A2457"/>
    <w:rsid w:val="007A25BE"/>
    <w:rsid w:val="007A2F15"/>
    <w:rsid w:val="007A34A5"/>
    <w:rsid w:val="007A50BA"/>
    <w:rsid w:val="007A5FA0"/>
    <w:rsid w:val="007A673B"/>
    <w:rsid w:val="007A6B4C"/>
    <w:rsid w:val="007A7409"/>
    <w:rsid w:val="007A78C9"/>
    <w:rsid w:val="007B05B3"/>
    <w:rsid w:val="007B7FB2"/>
    <w:rsid w:val="007C05D3"/>
    <w:rsid w:val="007C0D73"/>
    <w:rsid w:val="007C1753"/>
    <w:rsid w:val="007C32E4"/>
    <w:rsid w:val="007C4DB3"/>
    <w:rsid w:val="007C537C"/>
    <w:rsid w:val="007C539F"/>
    <w:rsid w:val="007C5751"/>
    <w:rsid w:val="007D2C38"/>
    <w:rsid w:val="007D2D26"/>
    <w:rsid w:val="007D373B"/>
    <w:rsid w:val="007D4FFD"/>
    <w:rsid w:val="007D578B"/>
    <w:rsid w:val="007E2A61"/>
    <w:rsid w:val="007E33F1"/>
    <w:rsid w:val="007E3A9A"/>
    <w:rsid w:val="007E739A"/>
    <w:rsid w:val="007F1581"/>
    <w:rsid w:val="007F17F5"/>
    <w:rsid w:val="007F32F4"/>
    <w:rsid w:val="007F34AD"/>
    <w:rsid w:val="007F4B1A"/>
    <w:rsid w:val="007F59EA"/>
    <w:rsid w:val="0080073D"/>
    <w:rsid w:val="00802841"/>
    <w:rsid w:val="00803F73"/>
    <w:rsid w:val="0080451C"/>
    <w:rsid w:val="0080659F"/>
    <w:rsid w:val="00807F41"/>
    <w:rsid w:val="00810774"/>
    <w:rsid w:val="00810BE3"/>
    <w:rsid w:val="00811D49"/>
    <w:rsid w:val="00812833"/>
    <w:rsid w:val="00813E2D"/>
    <w:rsid w:val="00814249"/>
    <w:rsid w:val="00817371"/>
    <w:rsid w:val="00817D1A"/>
    <w:rsid w:val="00817DC3"/>
    <w:rsid w:val="00817EE3"/>
    <w:rsid w:val="00820F7A"/>
    <w:rsid w:val="00821F80"/>
    <w:rsid w:val="00822463"/>
    <w:rsid w:val="00823C8D"/>
    <w:rsid w:val="00824148"/>
    <w:rsid w:val="0082425D"/>
    <w:rsid w:val="00824916"/>
    <w:rsid w:val="00830028"/>
    <w:rsid w:val="00832E61"/>
    <w:rsid w:val="008334F3"/>
    <w:rsid w:val="00833950"/>
    <w:rsid w:val="008360C3"/>
    <w:rsid w:val="00836165"/>
    <w:rsid w:val="00836E23"/>
    <w:rsid w:val="008402B5"/>
    <w:rsid w:val="00840ACB"/>
    <w:rsid w:val="00840E03"/>
    <w:rsid w:val="00841362"/>
    <w:rsid w:val="008419A3"/>
    <w:rsid w:val="00841F58"/>
    <w:rsid w:val="008434FD"/>
    <w:rsid w:val="008446AC"/>
    <w:rsid w:val="008448FC"/>
    <w:rsid w:val="00844E96"/>
    <w:rsid w:val="00844FDB"/>
    <w:rsid w:val="00846263"/>
    <w:rsid w:val="00846973"/>
    <w:rsid w:val="00847680"/>
    <w:rsid w:val="008515A7"/>
    <w:rsid w:val="00852BC0"/>
    <w:rsid w:val="00853FFD"/>
    <w:rsid w:val="00855E2E"/>
    <w:rsid w:val="0085643D"/>
    <w:rsid w:val="00860F87"/>
    <w:rsid w:val="008611D6"/>
    <w:rsid w:val="00863680"/>
    <w:rsid w:val="00864BDC"/>
    <w:rsid w:val="0086558B"/>
    <w:rsid w:val="00865887"/>
    <w:rsid w:val="00867C4C"/>
    <w:rsid w:val="00871EBF"/>
    <w:rsid w:val="008721D6"/>
    <w:rsid w:val="008728ED"/>
    <w:rsid w:val="00873132"/>
    <w:rsid w:val="00873C10"/>
    <w:rsid w:val="00875284"/>
    <w:rsid w:val="00880E23"/>
    <w:rsid w:val="008837C4"/>
    <w:rsid w:val="00883E2A"/>
    <w:rsid w:val="00884F03"/>
    <w:rsid w:val="00884F5B"/>
    <w:rsid w:val="00884FFE"/>
    <w:rsid w:val="00890682"/>
    <w:rsid w:val="00891363"/>
    <w:rsid w:val="008917F5"/>
    <w:rsid w:val="00891EFE"/>
    <w:rsid w:val="00892E6D"/>
    <w:rsid w:val="00897EC8"/>
    <w:rsid w:val="008A0647"/>
    <w:rsid w:val="008A1254"/>
    <w:rsid w:val="008A3D8F"/>
    <w:rsid w:val="008A4CB6"/>
    <w:rsid w:val="008A50CB"/>
    <w:rsid w:val="008A6F6E"/>
    <w:rsid w:val="008A74A7"/>
    <w:rsid w:val="008B03AD"/>
    <w:rsid w:val="008B0505"/>
    <w:rsid w:val="008B222A"/>
    <w:rsid w:val="008B27FE"/>
    <w:rsid w:val="008B497F"/>
    <w:rsid w:val="008B53D6"/>
    <w:rsid w:val="008B6BB0"/>
    <w:rsid w:val="008B7FFE"/>
    <w:rsid w:val="008C0515"/>
    <w:rsid w:val="008C0B2D"/>
    <w:rsid w:val="008C1BF0"/>
    <w:rsid w:val="008C1E14"/>
    <w:rsid w:val="008C2673"/>
    <w:rsid w:val="008C6BFC"/>
    <w:rsid w:val="008C7B79"/>
    <w:rsid w:val="008D120D"/>
    <w:rsid w:val="008D2D10"/>
    <w:rsid w:val="008D350C"/>
    <w:rsid w:val="008D69E0"/>
    <w:rsid w:val="008D766C"/>
    <w:rsid w:val="008D7726"/>
    <w:rsid w:val="008E01D6"/>
    <w:rsid w:val="008E2508"/>
    <w:rsid w:val="008E3BC9"/>
    <w:rsid w:val="008E4D0F"/>
    <w:rsid w:val="008E55E5"/>
    <w:rsid w:val="008E5C09"/>
    <w:rsid w:val="008E5FA0"/>
    <w:rsid w:val="008E6BAE"/>
    <w:rsid w:val="008E6BEF"/>
    <w:rsid w:val="008E74A8"/>
    <w:rsid w:val="008E763B"/>
    <w:rsid w:val="008E79A5"/>
    <w:rsid w:val="008E7CCF"/>
    <w:rsid w:val="008F041C"/>
    <w:rsid w:val="008F13EE"/>
    <w:rsid w:val="008F18F6"/>
    <w:rsid w:val="008F4754"/>
    <w:rsid w:val="008F5298"/>
    <w:rsid w:val="008F6CEA"/>
    <w:rsid w:val="008F6FAB"/>
    <w:rsid w:val="008F7C3B"/>
    <w:rsid w:val="00900E8B"/>
    <w:rsid w:val="00900F85"/>
    <w:rsid w:val="009013D2"/>
    <w:rsid w:val="00903887"/>
    <w:rsid w:val="00903E5E"/>
    <w:rsid w:val="009059B3"/>
    <w:rsid w:val="00905B5D"/>
    <w:rsid w:val="0090719D"/>
    <w:rsid w:val="00907DFE"/>
    <w:rsid w:val="00912F8C"/>
    <w:rsid w:val="009133F8"/>
    <w:rsid w:val="00914964"/>
    <w:rsid w:val="0091609C"/>
    <w:rsid w:val="00917C7F"/>
    <w:rsid w:val="00923F1C"/>
    <w:rsid w:val="009245D5"/>
    <w:rsid w:val="009253DB"/>
    <w:rsid w:val="00926A3C"/>
    <w:rsid w:val="00926E3F"/>
    <w:rsid w:val="009304B6"/>
    <w:rsid w:val="00930AB5"/>
    <w:rsid w:val="00934E76"/>
    <w:rsid w:val="00936D0D"/>
    <w:rsid w:val="00937F9D"/>
    <w:rsid w:val="00941BB5"/>
    <w:rsid w:val="0094209D"/>
    <w:rsid w:val="009421EE"/>
    <w:rsid w:val="00942824"/>
    <w:rsid w:val="00944913"/>
    <w:rsid w:val="00944B06"/>
    <w:rsid w:val="009455A8"/>
    <w:rsid w:val="009469E7"/>
    <w:rsid w:val="0094751A"/>
    <w:rsid w:val="00947CF1"/>
    <w:rsid w:val="009502F3"/>
    <w:rsid w:val="009510FB"/>
    <w:rsid w:val="00951762"/>
    <w:rsid w:val="0095394C"/>
    <w:rsid w:val="0095519A"/>
    <w:rsid w:val="00955562"/>
    <w:rsid w:val="00955DB6"/>
    <w:rsid w:val="00956DF0"/>
    <w:rsid w:val="009607CF"/>
    <w:rsid w:val="00962828"/>
    <w:rsid w:val="00965159"/>
    <w:rsid w:val="00966BBB"/>
    <w:rsid w:val="00966E00"/>
    <w:rsid w:val="00966E73"/>
    <w:rsid w:val="00967148"/>
    <w:rsid w:val="00967F44"/>
    <w:rsid w:val="00970E71"/>
    <w:rsid w:val="00971120"/>
    <w:rsid w:val="00973CC0"/>
    <w:rsid w:val="00974051"/>
    <w:rsid w:val="0097452E"/>
    <w:rsid w:val="00977B14"/>
    <w:rsid w:val="00980297"/>
    <w:rsid w:val="00980371"/>
    <w:rsid w:val="009818EC"/>
    <w:rsid w:val="00982D83"/>
    <w:rsid w:val="0098342E"/>
    <w:rsid w:val="009835FE"/>
    <w:rsid w:val="00983956"/>
    <w:rsid w:val="00985DD3"/>
    <w:rsid w:val="00986490"/>
    <w:rsid w:val="00986BB7"/>
    <w:rsid w:val="0099283A"/>
    <w:rsid w:val="00995120"/>
    <w:rsid w:val="00995D9B"/>
    <w:rsid w:val="00996E49"/>
    <w:rsid w:val="00997BC6"/>
    <w:rsid w:val="009A002A"/>
    <w:rsid w:val="009A0A40"/>
    <w:rsid w:val="009A10B6"/>
    <w:rsid w:val="009A329C"/>
    <w:rsid w:val="009A34CD"/>
    <w:rsid w:val="009A5A32"/>
    <w:rsid w:val="009A6B10"/>
    <w:rsid w:val="009A6E1A"/>
    <w:rsid w:val="009B611D"/>
    <w:rsid w:val="009B677F"/>
    <w:rsid w:val="009B6E77"/>
    <w:rsid w:val="009B75EF"/>
    <w:rsid w:val="009C07E3"/>
    <w:rsid w:val="009C1868"/>
    <w:rsid w:val="009C3DC5"/>
    <w:rsid w:val="009C4955"/>
    <w:rsid w:val="009C51CB"/>
    <w:rsid w:val="009C5572"/>
    <w:rsid w:val="009C5B70"/>
    <w:rsid w:val="009C75DB"/>
    <w:rsid w:val="009D078F"/>
    <w:rsid w:val="009D0EA3"/>
    <w:rsid w:val="009D3982"/>
    <w:rsid w:val="009D70C5"/>
    <w:rsid w:val="009D76B8"/>
    <w:rsid w:val="009D7F33"/>
    <w:rsid w:val="009E0CFB"/>
    <w:rsid w:val="009E2604"/>
    <w:rsid w:val="009E28F7"/>
    <w:rsid w:val="009E3E89"/>
    <w:rsid w:val="009E3EAC"/>
    <w:rsid w:val="009E4AB3"/>
    <w:rsid w:val="009E5149"/>
    <w:rsid w:val="009E55E5"/>
    <w:rsid w:val="009E6202"/>
    <w:rsid w:val="009E6457"/>
    <w:rsid w:val="009E64A3"/>
    <w:rsid w:val="009F3AF6"/>
    <w:rsid w:val="009F3D85"/>
    <w:rsid w:val="009F4D72"/>
    <w:rsid w:val="009F5E33"/>
    <w:rsid w:val="009F7142"/>
    <w:rsid w:val="009F74C5"/>
    <w:rsid w:val="00A02AA8"/>
    <w:rsid w:val="00A02BBA"/>
    <w:rsid w:val="00A03E5D"/>
    <w:rsid w:val="00A03EB5"/>
    <w:rsid w:val="00A04BE8"/>
    <w:rsid w:val="00A052C1"/>
    <w:rsid w:val="00A054D1"/>
    <w:rsid w:val="00A05BC3"/>
    <w:rsid w:val="00A06A86"/>
    <w:rsid w:val="00A0782B"/>
    <w:rsid w:val="00A10374"/>
    <w:rsid w:val="00A1580D"/>
    <w:rsid w:val="00A158CE"/>
    <w:rsid w:val="00A15C6B"/>
    <w:rsid w:val="00A16987"/>
    <w:rsid w:val="00A16FB0"/>
    <w:rsid w:val="00A17FB0"/>
    <w:rsid w:val="00A234B7"/>
    <w:rsid w:val="00A23A3C"/>
    <w:rsid w:val="00A23EFE"/>
    <w:rsid w:val="00A24097"/>
    <w:rsid w:val="00A24336"/>
    <w:rsid w:val="00A24B47"/>
    <w:rsid w:val="00A24FBD"/>
    <w:rsid w:val="00A27989"/>
    <w:rsid w:val="00A32075"/>
    <w:rsid w:val="00A323E6"/>
    <w:rsid w:val="00A3475D"/>
    <w:rsid w:val="00A368E8"/>
    <w:rsid w:val="00A41252"/>
    <w:rsid w:val="00A419C3"/>
    <w:rsid w:val="00A41F64"/>
    <w:rsid w:val="00A42EC8"/>
    <w:rsid w:val="00A42F76"/>
    <w:rsid w:val="00A454C1"/>
    <w:rsid w:val="00A479B4"/>
    <w:rsid w:val="00A50672"/>
    <w:rsid w:val="00A50776"/>
    <w:rsid w:val="00A50918"/>
    <w:rsid w:val="00A515E6"/>
    <w:rsid w:val="00A52303"/>
    <w:rsid w:val="00A54586"/>
    <w:rsid w:val="00A54F6B"/>
    <w:rsid w:val="00A55756"/>
    <w:rsid w:val="00A602AC"/>
    <w:rsid w:val="00A60AE8"/>
    <w:rsid w:val="00A61F44"/>
    <w:rsid w:val="00A623CC"/>
    <w:rsid w:val="00A63B3B"/>
    <w:rsid w:val="00A672F0"/>
    <w:rsid w:val="00A67825"/>
    <w:rsid w:val="00A70BF3"/>
    <w:rsid w:val="00A76C15"/>
    <w:rsid w:val="00A76DA5"/>
    <w:rsid w:val="00A772C1"/>
    <w:rsid w:val="00A774F7"/>
    <w:rsid w:val="00A77BEB"/>
    <w:rsid w:val="00A82309"/>
    <w:rsid w:val="00A832D6"/>
    <w:rsid w:val="00A839D7"/>
    <w:rsid w:val="00A83B15"/>
    <w:rsid w:val="00A85161"/>
    <w:rsid w:val="00A87E3C"/>
    <w:rsid w:val="00A9134F"/>
    <w:rsid w:val="00A92669"/>
    <w:rsid w:val="00A94ADC"/>
    <w:rsid w:val="00A96945"/>
    <w:rsid w:val="00AA4656"/>
    <w:rsid w:val="00AA516C"/>
    <w:rsid w:val="00AA73E3"/>
    <w:rsid w:val="00AA76F1"/>
    <w:rsid w:val="00AB121D"/>
    <w:rsid w:val="00AB1908"/>
    <w:rsid w:val="00AB2861"/>
    <w:rsid w:val="00AB385B"/>
    <w:rsid w:val="00AB3DD0"/>
    <w:rsid w:val="00AB40E5"/>
    <w:rsid w:val="00AB5C62"/>
    <w:rsid w:val="00AC037A"/>
    <w:rsid w:val="00AC0773"/>
    <w:rsid w:val="00AC1C45"/>
    <w:rsid w:val="00AC2162"/>
    <w:rsid w:val="00AC31AE"/>
    <w:rsid w:val="00AC3824"/>
    <w:rsid w:val="00AC4969"/>
    <w:rsid w:val="00AC669B"/>
    <w:rsid w:val="00AC73D7"/>
    <w:rsid w:val="00AC7F5A"/>
    <w:rsid w:val="00AD28B3"/>
    <w:rsid w:val="00AD4B0B"/>
    <w:rsid w:val="00AD58C4"/>
    <w:rsid w:val="00AE2612"/>
    <w:rsid w:val="00AE42A0"/>
    <w:rsid w:val="00AE496F"/>
    <w:rsid w:val="00AE54B3"/>
    <w:rsid w:val="00AE5BEC"/>
    <w:rsid w:val="00AE6E2E"/>
    <w:rsid w:val="00AE7A98"/>
    <w:rsid w:val="00AF0C4B"/>
    <w:rsid w:val="00AF1EBB"/>
    <w:rsid w:val="00AF3BAC"/>
    <w:rsid w:val="00AF7E4B"/>
    <w:rsid w:val="00B0049C"/>
    <w:rsid w:val="00B0167B"/>
    <w:rsid w:val="00B02FA5"/>
    <w:rsid w:val="00B032AD"/>
    <w:rsid w:val="00B0330C"/>
    <w:rsid w:val="00B03A2C"/>
    <w:rsid w:val="00B03F74"/>
    <w:rsid w:val="00B05F2B"/>
    <w:rsid w:val="00B06E23"/>
    <w:rsid w:val="00B1004C"/>
    <w:rsid w:val="00B11A6D"/>
    <w:rsid w:val="00B11A73"/>
    <w:rsid w:val="00B122D1"/>
    <w:rsid w:val="00B12871"/>
    <w:rsid w:val="00B13951"/>
    <w:rsid w:val="00B13A41"/>
    <w:rsid w:val="00B15F32"/>
    <w:rsid w:val="00B16982"/>
    <w:rsid w:val="00B16A8D"/>
    <w:rsid w:val="00B21763"/>
    <w:rsid w:val="00B24E0F"/>
    <w:rsid w:val="00B2637F"/>
    <w:rsid w:val="00B27CEC"/>
    <w:rsid w:val="00B27F58"/>
    <w:rsid w:val="00B32F2A"/>
    <w:rsid w:val="00B34BD4"/>
    <w:rsid w:val="00B34DEB"/>
    <w:rsid w:val="00B35892"/>
    <w:rsid w:val="00B35989"/>
    <w:rsid w:val="00B359C4"/>
    <w:rsid w:val="00B364C4"/>
    <w:rsid w:val="00B36520"/>
    <w:rsid w:val="00B37B3E"/>
    <w:rsid w:val="00B41ED0"/>
    <w:rsid w:val="00B45688"/>
    <w:rsid w:val="00B5098D"/>
    <w:rsid w:val="00B5111E"/>
    <w:rsid w:val="00B55277"/>
    <w:rsid w:val="00B57C3A"/>
    <w:rsid w:val="00B57F48"/>
    <w:rsid w:val="00B61C14"/>
    <w:rsid w:val="00B62316"/>
    <w:rsid w:val="00B63F8C"/>
    <w:rsid w:val="00B64C11"/>
    <w:rsid w:val="00B656BC"/>
    <w:rsid w:val="00B66E6C"/>
    <w:rsid w:val="00B67021"/>
    <w:rsid w:val="00B7375D"/>
    <w:rsid w:val="00B73E87"/>
    <w:rsid w:val="00B746C5"/>
    <w:rsid w:val="00B76CA9"/>
    <w:rsid w:val="00B76CF7"/>
    <w:rsid w:val="00B828D4"/>
    <w:rsid w:val="00B83634"/>
    <w:rsid w:val="00B85DE8"/>
    <w:rsid w:val="00B916DE"/>
    <w:rsid w:val="00B940C3"/>
    <w:rsid w:val="00B97D24"/>
    <w:rsid w:val="00BA104E"/>
    <w:rsid w:val="00BA1692"/>
    <w:rsid w:val="00BA1755"/>
    <w:rsid w:val="00BA2C10"/>
    <w:rsid w:val="00BB20EE"/>
    <w:rsid w:val="00BB49EC"/>
    <w:rsid w:val="00BB7FCC"/>
    <w:rsid w:val="00BC0AEE"/>
    <w:rsid w:val="00BC0BC6"/>
    <w:rsid w:val="00BC1253"/>
    <w:rsid w:val="00BC22FD"/>
    <w:rsid w:val="00BC263F"/>
    <w:rsid w:val="00BC6B9A"/>
    <w:rsid w:val="00BD455A"/>
    <w:rsid w:val="00BD4B1A"/>
    <w:rsid w:val="00BD516F"/>
    <w:rsid w:val="00BD5A9C"/>
    <w:rsid w:val="00BD7A36"/>
    <w:rsid w:val="00BD7E56"/>
    <w:rsid w:val="00BE0E6A"/>
    <w:rsid w:val="00BE2681"/>
    <w:rsid w:val="00BE355B"/>
    <w:rsid w:val="00BE6485"/>
    <w:rsid w:val="00BE76A7"/>
    <w:rsid w:val="00BF0CD8"/>
    <w:rsid w:val="00BF0FB7"/>
    <w:rsid w:val="00BF124A"/>
    <w:rsid w:val="00BF12E4"/>
    <w:rsid w:val="00BF4527"/>
    <w:rsid w:val="00BF494D"/>
    <w:rsid w:val="00BF4A7D"/>
    <w:rsid w:val="00BF4B9F"/>
    <w:rsid w:val="00BF545E"/>
    <w:rsid w:val="00BF6E96"/>
    <w:rsid w:val="00BF793C"/>
    <w:rsid w:val="00C01B40"/>
    <w:rsid w:val="00C03613"/>
    <w:rsid w:val="00C04101"/>
    <w:rsid w:val="00C042F5"/>
    <w:rsid w:val="00C04BDB"/>
    <w:rsid w:val="00C05439"/>
    <w:rsid w:val="00C078A2"/>
    <w:rsid w:val="00C07CC2"/>
    <w:rsid w:val="00C10CC5"/>
    <w:rsid w:val="00C115E1"/>
    <w:rsid w:val="00C11FEB"/>
    <w:rsid w:val="00C13B23"/>
    <w:rsid w:val="00C13EA2"/>
    <w:rsid w:val="00C14484"/>
    <w:rsid w:val="00C148BB"/>
    <w:rsid w:val="00C152D0"/>
    <w:rsid w:val="00C169B8"/>
    <w:rsid w:val="00C16FAD"/>
    <w:rsid w:val="00C17C6D"/>
    <w:rsid w:val="00C20E10"/>
    <w:rsid w:val="00C23BEF"/>
    <w:rsid w:val="00C251D5"/>
    <w:rsid w:val="00C254B4"/>
    <w:rsid w:val="00C25C92"/>
    <w:rsid w:val="00C260BA"/>
    <w:rsid w:val="00C267A1"/>
    <w:rsid w:val="00C273B4"/>
    <w:rsid w:val="00C27E58"/>
    <w:rsid w:val="00C318BA"/>
    <w:rsid w:val="00C31BB4"/>
    <w:rsid w:val="00C330F4"/>
    <w:rsid w:val="00C36840"/>
    <w:rsid w:val="00C41CBB"/>
    <w:rsid w:val="00C43691"/>
    <w:rsid w:val="00C436C9"/>
    <w:rsid w:val="00C43D95"/>
    <w:rsid w:val="00C445ED"/>
    <w:rsid w:val="00C44A72"/>
    <w:rsid w:val="00C45EB6"/>
    <w:rsid w:val="00C47110"/>
    <w:rsid w:val="00C50478"/>
    <w:rsid w:val="00C51B35"/>
    <w:rsid w:val="00C52030"/>
    <w:rsid w:val="00C54B2A"/>
    <w:rsid w:val="00C5542D"/>
    <w:rsid w:val="00C5701E"/>
    <w:rsid w:val="00C6209A"/>
    <w:rsid w:val="00C6215F"/>
    <w:rsid w:val="00C66080"/>
    <w:rsid w:val="00C66944"/>
    <w:rsid w:val="00C66983"/>
    <w:rsid w:val="00C70818"/>
    <w:rsid w:val="00C73230"/>
    <w:rsid w:val="00C75150"/>
    <w:rsid w:val="00C75615"/>
    <w:rsid w:val="00C758DB"/>
    <w:rsid w:val="00C760B3"/>
    <w:rsid w:val="00C7637B"/>
    <w:rsid w:val="00C76CC4"/>
    <w:rsid w:val="00C81CF8"/>
    <w:rsid w:val="00C82B55"/>
    <w:rsid w:val="00C82CBB"/>
    <w:rsid w:val="00C82DF3"/>
    <w:rsid w:val="00C82E37"/>
    <w:rsid w:val="00C835D7"/>
    <w:rsid w:val="00C838A9"/>
    <w:rsid w:val="00C84003"/>
    <w:rsid w:val="00C851F0"/>
    <w:rsid w:val="00C852C7"/>
    <w:rsid w:val="00C85447"/>
    <w:rsid w:val="00C8737D"/>
    <w:rsid w:val="00C8742B"/>
    <w:rsid w:val="00C901A1"/>
    <w:rsid w:val="00C90801"/>
    <w:rsid w:val="00C915BD"/>
    <w:rsid w:val="00C92FB1"/>
    <w:rsid w:val="00C9364C"/>
    <w:rsid w:val="00C946A7"/>
    <w:rsid w:val="00C946F7"/>
    <w:rsid w:val="00C9495A"/>
    <w:rsid w:val="00CA1738"/>
    <w:rsid w:val="00CA17A5"/>
    <w:rsid w:val="00CA1FE8"/>
    <w:rsid w:val="00CA27DA"/>
    <w:rsid w:val="00CA35E6"/>
    <w:rsid w:val="00CA4160"/>
    <w:rsid w:val="00CA5045"/>
    <w:rsid w:val="00CA5DDC"/>
    <w:rsid w:val="00CA64A9"/>
    <w:rsid w:val="00CA6BAE"/>
    <w:rsid w:val="00CA72B7"/>
    <w:rsid w:val="00CB237F"/>
    <w:rsid w:val="00CB2FFA"/>
    <w:rsid w:val="00CB367A"/>
    <w:rsid w:val="00CB43FE"/>
    <w:rsid w:val="00CB6E07"/>
    <w:rsid w:val="00CC1521"/>
    <w:rsid w:val="00CC20D4"/>
    <w:rsid w:val="00CC2133"/>
    <w:rsid w:val="00CC2669"/>
    <w:rsid w:val="00CC29E5"/>
    <w:rsid w:val="00CC48DB"/>
    <w:rsid w:val="00CC49ED"/>
    <w:rsid w:val="00CC605D"/>
    <w:rsid w:val="00CC6065"/>
    <w:rsid w:val="00CC6263"/>
    <w:rsid w:val="00CC6731"/>
    <w:rsid w:val="00CC6ADC"/>
    <w:rsid w:val="00CC7BEC"/>
    <w:rsid w:val="00CC7E0D"/>
    <w:rsid w:val="00CD1E0D"/>
    <w:rsid w:val="00CD27E7"/>
    <w:rsid w:val="00CD2DF4"/>
    <w:rsid w:val="00CD2ECA"/>
    <w:rsid w:val="00CD2FB7"/>
    <w:rsid w:val="00CD44C1"/>
    <w:rsid w:val="00CD54F0"/>
    <w:rsid w:val="00CD5539"/>
    <w:rsid w:val="00CD6295"/>
    <w:rsid w:val="00CD6A21"/>
    <w:rsid w:val="00CD78CA"/>
    <w:rsid w:val="00CE2879"/>
    <w:rsid w:val="00CE5AEF"/>
    <w:rsid w:val="00CE6030"/>
    <w:rsid w:val="00CE67E5"/>
    <w:rsid w:val="00CE7575"/>
    <w:rsid w:val="00CF18E8"/>
    <w:rsid w:val="00CF19E8"/>
    <w:rsid w:val="00CF4605"/>
    <w:rsid w:val="00CF4646"/>
    <w:rsid w:val="00CF5480"/>
    <w:rsid w:val="00D02335"/>
    <w:rsid w:val="00D025FC"/>
    <w:rsid w:val="00D03C8E"/>
    <w:rsid w:val="00D05FF6"/>
    <w:rsid w:val="00D06B5D"/>
    <w:rsid w:val="00D0748E"/>
    <w:rsid w:val="00D100AD"/>
    <w:rsid w:val="00D1205F"/>
    <w:rsid w:val="00D12A17"/>
    <w:rsid w:val="00D14052"/>
    <w:rsid w:val="00D1428E"/>
    <w:rsid w:val="00D15E1F"/>
    <w:rsid w:val="00D170CC"/>
    <w:rsid w:val="00D20F00"/>
    <w:rsid w:val="00D228E6"/>
    <w:rsid w:val="00D22CAF"/>
    <w:rsid w:val="00D23C1C"/>
    <w:rsid w:val="00D2734E"/>
    <w:rsid w:val="00D30616"/>
    <w:rsid w:val="00D3066B"/>
    <w:rsid w:val="00D30EC9"/>
    <w:rsid w:val="00D310AD"/>
    <w:rsid w:val="00D31276"/>
    <w:rsid w:val="00D321A9"/>
    <w:rsid w:val="00D32CD7"/>
    <w:rsid w:val="00D32D8D"/>
    <w:rsid w:val="00D3371E"/>
    <w:rsid w:val="00D34730"/>
    <w:rsid w:val="00D36602"/>
    <w:rsid w:val="00D37CEF"/>
    <w:rsid w:val="00D443D6"/>
    <w:rsid w:val="00D46756"/>
    <w:rsid w:val="00D473C0"/>
    <w:rsid w:val="00D47FB3"/>
    <w:rsid w:val="00D502EE"/>
    <w:rsid w:val="00D50649"/>
    <w:rsid w:val="00D5072C"/>
    <w:rsid w:val="00D51231"/>
    <w:rsid w:val="00D54493"/>
    <w:rsid w:val="00D5621B"/>
    <w:rsid w:val="00D56B00"/>
    <w:rsid w:val="00D60B61"/>
    <w:rsid w:val="00D60CF3"/>
    <w:rsid w:val="00D60E0C"/>
    <w:rsid w:val="00D61EE0"/>
    <w:rsid w:val="00D62391"/>
    <w:rsid w:val="00D62B34"/>
    <w:rsid w:val="00D62CDA"/>
    <w:rsid w:val="00D63463"/>
    <w:rsid w:val="00D634DE"/>
    <w:rsid w:val="00D63E49"/>
    <w:rsid w:val="00D70AA6"/>
    <w:rsid w:val="00D71B4F"/>
    <w:rsid w:val="00D71B67"/>
    <w:rsid w:val="00D71B6F"/>
    <w:rsid w:val="00D72E01"/>
    <w:rsid w:val="00D73EE8"/>
    <w:rsid w:val="00D73EF8"/>
    <w:rsid w:val="00D76986"/>
    <w:rsid w:val="00D77B75"/>
    <w:rsid w:val="00D81F9D"/>
    <w:rsid w:val="00D82786"/>
    <w:rsid w:val="00D82D37"/>
    <w:rsid w:val="00D8416A"/>
    <w:rsid w:val="00D84A84"/>
    <w:rsid w:val="00D85CE6"/>
    <w:rsid w:val="00D90C1B"/>
    <w:rsid w:val="00D9136F"/>
    <w:rsid w:val="00D91DAB"/>
    <w:rsid w:val="00D92039"/>
    <w:rsid w:val="00D93252"/>
    <w:rsid w:val="00D937F6"/>
    <w:rsid w:val="00D93F40"/>
    <w:rsid w:val="00D942FC"/>
    <w:rsid w:val="00D9463F"/>
    <w:rsid w:val="00D95315"/>
    <w:rsid w:val="00D955AF"/>
    <w:rsid w:val="00D95702"/>
    <w:rsid w:val="00D97248"/>
    <w:rsid w:val="00D97540"/>
    <w:rsid w:val="00DA092D"/>
    <w:rsid w:val="00DA0F01"/>
    <w:rsid w:val="00DA1379"/>
    <w:rsid w:val="00DA2B14"/>
    <w:rsid w:val="00DA2C2E"/>
    <w:rsid w:val="00DA39E7"/>
    <w:rsid w:val="00DA5A18"/>
    <w:rsid w:val="00DA5EA7"/>
    <w:rsid w:val="00DB2042"/>
    <w:rsid w:val="00DB2C75"/>
    <w:rsid w:val="00DB37FF"/>
    <w:rsid w:val="00DB5662"/>
    <w:rsid w:val="00DB56F0"/>
    <w:rsid w:val="00DB622B"/>
    <w:rsid w:val="00DB632D"/>
    <w:rsid w:val="00DC01C8"/>
    <w:rsid w:val="00DC0423"/>
    <w:rsid w:val="00DC0C86"/>
    <w:rsid w:val="00DC3778"/>
    <w:rsid w:val="00DC3B51"/>
    <w:rsid w:val="00DC3C45"/>
    <w:rsid w:val="00DC6E5A"/>
    <w:rsid w:val="00DC6F64"/>
    <w:rsid w:val="00DC7B2E"/>
    <w:rsid w:val="00DC7F43"/>
    <w:rsid w:val="00DD14C9"/>
    <w:rsid w:val="00DD24D8"/>
    <w:rsid w:val="00DD3710"/>
    <w:rsid w:val="00DD566A"/>
    <w:rsid w:val="00DD6237"/>
    <w:rsid w:val="00DD71C2"/>
    <w:rsid w:val="00DE1AB7"/>
    <w:rsid w:val="00DE1AFE"/>
    <w:rsid w:val="00DE3629"/>
    <w:rsid w:val="00DE37C1"/>
    <w:rsid w:val="00DE3C8D"/>
    <w:rsid w:val="00DE7718"/>
    <w:rsid w:val="00DE7D46"/>
    <w:rsid w:val="00DF199D"/>
    <w:rsid w:val="00DF1BA0"/>
    <w:rsid w:val="00DF2056"/>
    <w:rsid w:val="00DF2A78"/>
    <w:rsid w:val="00DF384C"/>
    <w:rsid w:val="00DF4F3E"/>
    <w:rsid w:val="00DF52DF"/>
    <w:rsid w:val="00DF6880"/>
    <w:rsid w:val="00DF6C4A"/>
    <w:rsid w:val="00DF763A"/>
    <w:rsid w:val="00DF79B7"/>
    <w:rsid w:val="00E00E2D"/>
    <w:rsid w:val="00E0281F"/>
    <w:rsid w:val="00E039F2"/>
    <w:rsid w:val="00E05258"/>
    <w:rsid w:val="00E07008"/>
    <w:rsid w:val="00E07368"/>
    <w:rsid w:val="00E074CF"/>
    <w:rsid w:val="00E1049A"/>
    <w:rsid w:val="00E1140A"/>
    <w:rsid w:val="00E126A4"/>
    <w:rsid w:val="00E12925"/>
    <w:rsid w:val="00E1345D"/>
    <w:rsid w:val="00E13582"/>
    <w:rsid w:val="00E15107"/>
    <w:rsid w:val="00E155E3"/>
    <w:rsid w:val="00E20027"/>
    <w:rsid w:val="00E21C5A"/>
    <w:rsid w:val="00E2209F"/>
    <w:rsid w:val="00E229F2"/>
    <w:rsid w:val="00E22EBA"/>
    <w:rsid w:val="00E24650"/>
    <w:rsid w:val="00E2553F"/>
    <w:rsid w:val="00E275E2"/>
    <w:rsid w:val="00E27C4C"/>
    <w:rsid w:val="00E32738"/>
    <w:rsid w:val="00E33CB6"/>
    <w:rsid w:val="00E350FB"/>
    <w:rsid w:val="00E3609F"/>
    <w:rsid w:val="00E36D48"/>
    <w:rsid w:val="00E36F7B"/>
    <w:rsid w:val="00E4264E"/>
    <w:rsid w:val="00E4343C"/>
    <w:rsid w:val="00E44E12"/>
    <w:rsid w:val="00E45DBC"/>
    <w:rsid w:val="00E46097"/>
    <w:rsid w:val="00E5036C"/>
    <w:rsid w:val="00E509D1"/>
    <w:rsid w:val="00E53652"/>
    <w:rsid w:val="00E53FE1"/>
    <w:rsid w:val="00E54BEA"/>
    <w:rsid w:val="00E54D90"/>
    <w:rsid w:val="00E56D7B"/>
    <w:rsid w:val="00E56F8F"/>
    <w:rsid w:val="00E60720"/>
    <w:rsid w:val="00E60AA6"/>
    <w:rsid w:val="00E61980"/>
    <w:rsid w:val="00E62CFF"/>
    <w:rsid w:val="00E6445E"/>
    <w:rsid w:val="00E65DF7"/>
    <w:rsid w:val="00E67FD1"/>
    <w:rsid w:val="00E701A6"/>
    <w:rsid w:val="00E71837"/>
    <w:rsid w:val="00E71C68"/>
    <w:rsid w:val="00E729DE"/>
    <w:rsid w:val="00E7555E"/>
    <w:rsid w:val="00E765E6"/>
    <w:rsid w:val="00E772BE"/>
    <w:rsid w:val="00E77451"/>
    <w:rsid w:val="00E77C35"/>
    <w:rsid w:val="00E80967"/>
    <w:rsid w:val="00E814AF"/>
    <w:rsid w:val="00E815BF"/>
    <w:rsid w:val="00E81E92"/>
    <w:rsid w:val="00E828D6"/>
    <w:rsid w:val="00E8350D"/>
    <w:rsid w:val="00E83C97"/>
    <w:rsid w:val="00E84FD9"/>
    <w:rsid w:val="00E86BFE"/>
    <w:rsid w:val="00E87DA3"/>
    <w:rsid w:val="00E90040"/>
    <w:rsid w:val="00E90588"/>
    <w:rsid w:val="00E91C34"/>
    <w:rsid w:val="00E93719"/>
    <w:rsid w:val="00E95928"/>
    <w:rsid w:val="00E95A15"/>
    <w:rsid w:val="00E95DE2"/>
    <w:rsid w:val="00E97F16"/>
    <w:rsid w:val="00EA03BD"/>
    <w:rsid w:val="00EA0B2D"/>
    <w:rsid w:val="00EA1104"/>
    <w:rsid w:val="00EA61ED"/>
    <w:rsid w:val="00EA7E5B"/>
    <w:rsid w:val="00EB03FA"/>
    <w:rsid w:val="00EB08E8"/>
    <w:rsid w:val="00EB0C28"/>
    <w:rsid w:val="00EB244C"/>
    <w:rsid w:val="00EB2CC1"/>
    <w:rsid w:val="00EB320D"/>
    <w:rsid w:val="00EB520A"/>
    <w:rsid w:val="00EB5496"/>
    <w:rsid w:val="00EB58A1"/>
    <w:rsid w:val="00EB5BBE"/>
    <w:rsid w:val="00EB64E6"/>
    <w:rsid w:val="00EB744F"/>
    <w:rsid w:val="00EC02CD"/>
    <w:rsid w:val="00EC05E0"/>
    <w:rsid w:val="00EC0FBE"/>
    <w:rsid w:val="00EC1CCB"/>
    <w:rsid w:val="00EC347E"/>
    <w:rsid w:val="00EC3E20"/>
    <w:rsid w:val="00EC4C3E"/>
    <w:rsid w:val="00EC6689"/>
    <w:rsid w:val="00EC67FB"/>
    <w:rsid w:val="00EC70FB"/>
    <w:rsid w:val="00ED0E99"/>
    <w:rsid w:val="00ED375B"/>
    <w:rsid w:val="00ED76F6"/>
    <w:rsid w:val="00EE093E"/>
    <w:rsid w:val="00EE0A7F"/>
    <w:rsid w:val="00EE1132"/>
    <w:rsid w:val="00EE2672"/>
    <w:rsid w:val="00EE4EDF"/>
    <w:rsid w:val="00F004D0"/>
    <w:rsid w:val="00F009B8"/>
    <w:rsid w:val="00F00C32"/>
    <w:rsid w:val="00F01B92"/>
    <w:rsid w:val="00F024B9"/>
    <w:rsid w:val="00F02AA5"/>
    <w:rsid w:val="00F034B2"/>
    <w:rsid w:val="00F069A2"/>
    <w:rsid w:val="00F06A4D"/>
    <w:rsid w:val="00F07975"/>
    <w:rsid w:val="00F07C35"/>
    <w:rsid w:val="00F106FB"/>
    <w:rsid w:val="00F112FF"/>
    <w:rsid w:val="00F1218D"/>
    <w:rsid w:val="00F122C4"/>
    <w:rsid w:val="00F136E3"/>
    <w:rsid w:val="00F13DF2"/>
    <w:rsid w:val="00F14647"/>
    <w:rsid w:val="00F156F8"/>
    <w:rsid w:val="00F15F8F"/>
    <w:rsid w:val="00F1641A"/>
    <w:rsid w:val="00F174FE"/>
    <w:rsid w:val="00F222E4"/>
    <w:rsid w:val="00F2395D"/>
    <w:rsid w:val="00F23BBD"/>
    <w:rsid w:val="00F25A44"/>
    <w:rsid w:val="00F25BA6"/>
    <w:rsid w:val="00F25D5D"/>
    <w:rsid w:val="00F26EED"/>
    <w:rsid w:val="00F309C7"/>
    <w:rsid w:val="00F313DE"/>
    <w:rsid w:val="00F31685"/>
    <w:rsid w:val="00F337CD"/>
    <w:rsid w:val="00F33C7F"/>
    <w:rsid w:val="00F35F79"/>
    <w:rsid w:val="00F36017"/>
    <w:rsid w:val="00F3756B"/>
    <w:rsid w:val="00F40505"/>
    <w:rsid w:val="00F409E4"/>
    <w:rsid w:val="00F42213"/>
    <w:rsid w:val="00F4237D"/>
    <w:rsid w:val="00F42C39"/>
    <w:rsid w:val="00F42F7A"/>
    <w:rsid w:val="00F4500E"/>
    <w:rsid w:val="00F452B8"/>
    <w:rsid w:val="00F45A44"/>
    <w:rsid w:val="00F45B07"/>
    <w:rsid w:val="00F46C4D"/>
    <w:rsid w:val="00F519D3"/>
    <w:rsid w:val="00F51E50"/>
    <w:rsid w:val="00F52CD0"/>
    <w:rsid w:val="00F52E72"/>
    <w:rsid w:val="00F5650D"/>
    <w:rsid w:val="00F60AE3"/>
    <w:rsid w:val="00F60F79"/>
    <w:rsid w:val="00F62AB3"/>
    <w:rsid w:val="00F6377C"/>
    <w:rsid w:val="00F66958"/>
    <w:rsid w:val="00F67D65"/>
    <w:rsid w:val="00F70222"/>
    <w:rsid w:val="00F716C7"/>
    <w:rsid w:val="00F7274B"/>
    <w:rsid w:val="00F7287C"/>
    <w:rsid w:val="00F756FE"/>
    <w:rsid w:val="00F7672A"/>
    <w:rsid w:val="00F76806"/>
    <w:rsid w:val="00F76FEF"/>
    <w:rsid w:val="00F772B8"/>
    <w:rsid w:val="00F84245"/>
    <w:rsid w:val="00F851D4"/>
    <w:rsid w:val="00F862E7"/>
    <w:rsid w:val="00F864E7"/>
    <w:rsid w:val="00F927A5"/>
    <w:rsid w:val="00F92CFE"/>
    <w:rsid w:val="00F92DF7"/>
    <w:rsid w:val="00F93990"/>
    <w:rsid w:val="00F94846"/>
    <w:rsid w:val="00F94C7F"/>
    <w:rsid w:val="00F968D8"/>
    <w:rsid w:val="00F96AD2"/>
    <w:rsid w:val="00F970C0"/>
    <w:rsid w:val="00F9746D"/>
    <w:rsid w:val="00FA04BA"/>
    <w:rsid w:val="00FA0981"/>
    <w:rsid w:val="00FA22B2"/>
    <w:rsid w:val="00FA41BA"/>
    <w:rsid w:val="00FA420B"/>
    <w:rsid w:val="00FA5B7D"/>
    <w:rsid w:val="00FA5D23"/>
    <w:rsid w:val="00FA6CDD"/>
    <w:rsid w:val="00FA6F7C"/>
    <w:rsid w:val="00FB021E"/>
    <w:rsid w:val="00FB1C05"/>
    <w:rsid w:val="00FB20C9"/>
    <w:rsid w:val="00FB3245"/>
    <w:rsid w:val="00FB5388"/>
    <w:rsid w:val="00FB55E0"/>
    <w:rsid w:val="00FB60C2"/>
    <w:rsid w:val="00FB61D9"/>
    <w:rsid w:val="00FB658D"/>
    <w:rsid w:val="00FB7BC7"/>
    <w:rsid w:val="00FC03AA"/>
    <w:rsid w:val="00FC228E"/>
    <w:rsid w:val="00FC2BA8"/>
    <w:rsid w:val="00FC3DD7"/>
    <w:rsid w:val="00FC4484"/>
    <w:rsid w:val="00FC496C"/>
    <w:rsid w:val="00FC54BF"/>
    <w:rsid w:val="00FD0544"/>
    <w:rsid w:val="00FD0C20"/>
    <w:rsid w:val="00FD0C91"/>
    <w:rsid w:val="00FD1735"/>
    <w:rsid w:val="00FD22D6"/>
    <w:rsid w:val="00FD5FDC"/>
    <w:rsid w:val="00FD6061"/>
    <w:rsid w:val="00FE18E3"/>
    <w:rsid w:val="00FE2A34"/>
    <w:rsid w:val="00FE2A82"/>
    <w:rsid w:val="00FE2ED3"/>
    <w:rsid w:val="00FE355C"/>
    <w:rsid w:val="00FE5C29"/>
    <w:rsid w:val="00FE6253"/>
    <w:rsid w:val="00FE6AE0"/>
    <w:rsid w:val="00FE7994"/>
    <w:rsid w:val="00FF169D"/>
    <w:rsid w:val="00FF1D1B"/>
    <w:rsid w:val="00FF242C"/>
    <w:rsid w:val="00FF2D9C"/>
    <w:rsid w:val="00FF3B7C"/>
    <w:rsid w:val="00FF3C34"/>
    <w:rsid w:val="00FF3EC2"/>
    <w:rsid w:val="00FF5817"/>
    <w:rsid w:val="00FF5F33"/>
    <w:rsid w:val="00FF6D3F"/>
    <w:rsid w:val="01204D8F"/>
    <w:rsid w:val="01635C49"/>
    <w:rsid w:val="01C0753F"/>
    <w:rsid w:val="01E447F7"/>
    <w:rsid w:val="01E90844"/>
    <w:rsid w:val="01EC3E90"/>
    <w:rsid w:val="01F33470"/>
    <w:rsid w:val="01FF5784"/>
    <w:rsid w:val="020F7B7E"/>
    <w:rsid w:val="022C672A"/>
    <w:rsid w:val="023A109F"/>
    <w:rsid w:val="026970D9"/>
    <w:rsid w:val="02AF383B"/>
    <w:rsid w:val="03074550"/>
    <w:rsid w:val="03265180"/>
    <w:rsid w:val="03936CB9"/>
    <w:rsid w:val="039D7B38"/>
    <w:rsid w:val="03B66504"/>
    <w:rsid w:val="03CE7CF1"/>
    <w:rsid w:val="041B0A5C"/>
    <w:rsid w:val="04247911"/>
    <w:rsid w:val="044004C3"/>
    <w:rsid w:val="0442248D"/>
    <w:rsid w:val="04620439"/>
    <w:rsid w:val="04F27A0F"/>
    <w:rsid w:val="04F96FF0"/>
    <w:rsid w:val="05654685"/>
    <w:rsid w:val="057C19CF"/>
    <w:rsid w:val="05B41169"/>
    <w:rsid w:val="05B72A07"/>
    <w:rsid w:val="061340E1"/>
    <w:rsid w:val="065D06CB"/>
    <w:rsid w:val="066C1A43"/>
    <w:rsid w:val="06C61153"/>
    <w:rsid w:val="06C807CD"/>
    <w:rsid w:val="06E15F8D"/>
    <w:rsid w:val="06EC048E"/>
    <w:rsid w:val="0708176C"/>
    <w:rsid w:val="07124399"/>
    <w:rsid w:val="071418B4"/>
    <w:rsid w:val="07397B77"/>
    <w:rsid w:val="07660241"/>
    <w:rsid w:val="07944DAE"/>
    <w:rsid w:val="07A86AAB"/>
    <w:rsid w:val="07B0770E"/>
    <w:rsid w:val="082223BA"/>
    <w:rsid w:val="082A3964"/>
    <w:rsid w:val="084E1401"/>
    <w:rsid w:val="0852733F"/>
    <w:rsid w:val="08640C24"/>
    <w:rsid w:val="087150EF"/>
    <w:rsid w:val="088F37C7"/>
    <w:rsid w:val="08B60D54"/>
    <w:rsid w:val="08D13DE0"/>
    <w:rsid w:val="08E7715F"/>
    <w:rsid w:val="08F16230"/>
    <w:rsid w:val="09167A44"/>
    <w:rsid w:val="0923288D"/>
    <w:rsid w:val="096B4234"/>
    <w:rsid w:val="0A0855DF"/>
    <w:rsid w:val="0A110938"/>
    <w:rsid w:val="0A12645E"/>
    <w:rsid w:val="0A1A12D9"/>
    <w:rsid w:val="0A20501F"/>
    <w:rsid w:val="0A3F11D1"/>
    <w:rsid w:val="0A4F76B2"/>
    <w:rsid w:val="0A786C09"/>
    <w:rsid w:val="0AB17A25"/>
    <w:rsid w:val="0AC51722"/>
    <w:rsid w:val="0AD16319"/>
    <w:rsid w:val="0AEC3153"/>
    <w:rsid w:val="0B1B1342"/>
    <w:rsid w:val="0B26559B"/>
    <w:rsid w:val="0B4B7E79"/>
    <w:rsid w:val="0BE502CE"/>
    <w:rsid w:val="0BF7590B"/>
    <w:rsid w:val="0C2F779B"/>
    <w:rsid w:val="0C321039"/>
    <w:rsid w:val="0C607954"/>
    <w:rsid w:val="0C782EF0"/>
    <w:rsid w:val="0C994C14"/>
    <w:rsid w:val="0C9B098C"/>
    <w:rsid w:val="0CDB6FDB"/>
    <w:rsid w:val="0D2A3ABE"/>
    <w:rsid w:val="0D2B61B4"/>
    <w:rsid w:val="0D41690E"/>
    <w:rsid w:val="0D8B6C53"/>
    <w:rsid w:val="0D98311E"/>
    <w:rsid w:val="0DA970D9"/>
    <w:rsid w:val="0E3270CE"/>
    <w:rsid w:val="0E6574A4"/>
    <w:rsid w:val="0EBC4BEA"/>
    <w:rsid w:val="0EFD592E"/>
    <w:rsid w:val="0F36499C"/>
    <w:rsid w:val="0F380715"/>
    <w:rsid w:val="0FFF7484"/>
    <w:rsid w:val="103709CC"/>
    <w:rsid w:val="10A2678D"/>
    <w:rsid w:val="11422AFB"/>
    <w:rsid w:val="11435CA2"/>
    <w:rsid w:val="11A42276"/>
    <w:rsid w:val="11A71B81"/>
    <w:rsid w:val="11F823DD"/>
    <w:rsid w:val="12011292"/>
    <w:rsid w:val="12215B90"/>
    <w:rsid w:val="1283614B"/>
    <w:rsid w:val="12F26E2C"/>
    <w:rsid w:val="131D659F"/>
    <w:rsid w:val="13257202"/>
    <w:rsid w:val="133631BD"/>
    <w:rsid w:val="138A175B"/>
    <w:rsid w:val="13B905ED"/>
    <w:rsid w:val="142179C9"/>
    <w:rsid w:val="14237BE5"/>
    <w:rsid w:val="144848D9"/>
    <w:rsid w:val="14683EA9"/>
    <w:rsid w:val="148B7538"/>
    <w:rsid w:val="148D505F"/>
    <w:rsid w:val="149503B7"/>
    <w:rsid w:val="14A30D26"/>
    <w:rsid w:val="14B922F8"/>
    <w:rsid w:val="14ED01F3"/>
    <w:rsid w:val="15001CD4"/>
    <w:rsid w:val="15F444DE"/>
    <w:rsid w:val="16351E52"/>
    <w:rsid w:val="16534086"/>
    <w:rsid w:val="168B3820"/>
    <w:rsid w:val="16970417"/>
    <w:rsid w:val="169F1079"/>
    <w:rsid w:val="16B0772A"/>
    <w:rsid w:val="16B803F7"/>
    <w:rsid w:val="16D01B7A"/>
    <w:rsid w:val="16E63E13"/>
    <w:rsid w:val="16F5513D"/>
    <w:rsid w:val="172D1FDC"/>
    <w:rsid w:val="17683B61"/>
    <w:rsid w:val="176D73C9"/>
    <w:rsid w:val="17991F6C"/>
    <w:rsid w:val="17D411F6"/>
    <w:rsid w:val="17D64F6F"/>
    <w:rsid w:val="17F34F46"/>
    <w:rsid w:val="17F51899"/>
    <w:rsid w:val="17FB2C27"/>
    <w:rsid w:val="18674835"/>
    <w:rsid w:val="1869288F"/>
    <w:rsid w:val="18AE1A47"/>
    <w:rsid w:val="18CB43A7"/>
    <w:rsid w:val="18E64B7C"/>
    <w:rsid w:val="19006747"/>
    <w:rsid w:val="190D676E"/>
    <w:rsid w:val="1941466A"/>
    <w:rsid w:val="194B373A"/>
    <w:rsid w:val="195E16BF"/>
    <w:rsid w:val="198D5B01"/>
    <w:rsid w:val="19D96F98"/>
    <w:rsid w:val="19DD0836"/>
    <w:rsid w:val="1A044015"/>
    <w:rsid w:val="1A562397"/>
    <w:rsid w:val="1B570174"/>
    <w:rsid w:val="1B762CF0"/>
    <w:rsid w:val="1B8F3DB2"/>
    <w:rsid w:val="1BAD4121"/>
    <w:rsid w:val="1BCC2910"/>
    <w:rsid w:val="1C1823F4"/>
    <w:rsid w:val="1C723820"/>
    <w:rsid w:val="1C961170"/>
    <w:rsid w:val="1CAA0778"/>
    <w:rsid w:val="1CDC4DD5"/>
    <w:rsid w:val="1D4E37F9"/>
    <w:rsid w:val="1D6554ED"/>
    <w:rsid w:val="1D682B0D"/>
    <w:rsid w:val="1DF3687A"/>
    <w:rsid w:val="1E85149C"/>
    <w:rsid w:val="1E8C45D9"/>
    <w:rsid w:val="1E9D2342"/>
    <w:rsid w:val="1EB31C0C"/>
    <w:rsid w:val="1EE2244B"/>
    <w:rsid w:val="1EE47F71"/>
    <w:rsid w:val="1EF81C6E"/>
    <w:rsid w:val="1F02489B"/>
    <w:rsid w:val="1F680BA2"/>
    <w:rsid w:val="1F813A12"/>
    <w:rsid w:val="1F8452B0"/>
    <w:rsid w:val="1F971487"/>
    <w:rsid w:val="1FD71884"/>
    <w:rsid w:val="1FE17AC9"/>
    <w:rsid w:val="20621A95"/>
    <w:rsid w:val="20AC0F62"/>
    <w:rsid w:val="20F326ED"/>
    <w:rsid w:val="21131E61"/>
    <w:rsid w:val="212E1977"/>
    <w:rsid w:val="21555156"/>
    <w:rsid w:val="217952E8"/>
    <w:rsid w:val="217A2E0F"/>
    <w:rsid w:val="219332B8"/>
    <w:rsid w:val="21C10A3D"/>
    <w:rsid w:val="223034CD"/>
    <w:rsid w:val="226010D6"/>
    <w:rsid w:val="22AB13E5"/>
    <w:rsid w:val="22EE7610"/>
    <w:rsid w:val="233314C7"/>
    <w:rsid w:val="23812232"/>
    <w:rsid w:val="239A24D7"/>
    <w:rsid w:val="23C6058D"/>
    <w:rsid w:val="2480698E"/>
    <w:rsid w:val="24BC54EC"/>
    <w:rsid w:val="24CA7C09"/>
    <w:rsid w:val="24EA2059"/>
    <w:rsid w:val="25127CFC"/>
    <w:rsid w:val="25665B84"/>
    <w:rsid w:val="25695674"/>
    <w:rsid w:val="25A62424"/>
    <w:rsid w:val="25EE5B79"/>
    <w:rsid w:val="25EF3DCB"/>
    <w:rsid w:val="261F5D33"/>
    <w:rsid w:val="265A4FBD"/>
    <w:rsid w:val="2661459D"/>
    <w:rsid w:val="2661634B"/>
    <w:rsid w:val="2668592C"/>
    <w:rsid w:val="26720558"/>
    <w:rsid w:val="26C1503C"/>
    <w:rsid w:val="26C30229"/>
    <w:rsid w:val="26D1527F"/>
    <w:rsid w:val="26F70A5D"/>
    <w:rsid w:val="27174C5C"/>
    <w:rsid w:val="272950BB"/>
    <w:rsid w:val="27541A0C"/>
    <w:rsid w:val="27710810"/>
    <w:rsid w:val="27932534"/>
    <w:rsid w:val="27F60D15"/>
    <w:rsid w:val="27F83A67"/>
    <w:rsid w:val="280276BA"/>
    <w:rsid w:val="28081174"/>
    <w:rsid w:val="281C69CE"/>
    <w:rsid w:val="2845463A"/>
    <w:rsid w:val="286345FC"/>
    <w:rsid w:val="28A569C3"/>
    <w:rsid w:val="28B766F6"/>
    <w:rsid w:val="28BC1F5F"/>
    <w:rsid w:val="28DC7F0B"/>
    <w:rsid w:val="28E31299"/>
    <w:rsid w:val="294D2BB7"/>
    <w:rsid w:val="29F574D6"/>
    <w:rsid w:val="2A027E45"/>
    <w:rsid w:val="2A2E53DD"/>
    <w:rsid w:val="2A5C1303"/>
    <w:rsid w:val="2A9C4296"/>
    <w:rsid w:val="2B4324C3"/>
    <w:rsid w:val="2B724B56"/>
    <w:rsid w:val="2C027C88"/>
    <w:rsid w:val="2C923702"/>
    <w:rsid w:val="2CA23219"/>
    <w:rsid w:val="2CD23AFF"/>
    <w:rsid w:val="2D0363AE"/>
    <w:rsid w:val="2D667534"/>
    <w:rsid w:val="2DE47F8D"/>
    <w:rsid w:val="2E0C4DEE"/>
    <w:rsid w:val="2E353A6A"/>
    <w:rsid w:val="2E3D769E"/>
    <w:rsid w:val="2E6609A2"/>
    <w:rsid w:val="2E7B1F74"/>
    <w:rsid w:val="2F0D7070"/>
    <w:rsid w:val="2F1321AD"/>
    <w:rsid w:val="2F146650"/>
    <w:rsid w:val="2F4B7B98"/>
    <w:rsid w:val="2F520F27"/>
    <w:rsid w:val="2F7215C9"/>
    <w:rsid w:val="2F9432ED"/>
    <w:rsid w:val="2FA63021"/>
    <w:rsid w:val="306453B6"/>
    <w:rsid w:val="30A71D01"/>
    <w:rsid w:val="30DF4A3C"/>
    <w:rsid w:val="310F3573"/>
    <w:rsid w:val="31FD7870"/>
    <w:rsid w:val="32546D64"/>
    <w:rsid w:val="32C65EB4"/>
    <w:rsid w:val="32D700C1"/>
    <w:rsid w:val="33016EEC"/>
    <w:rsid w:val="331035D3"/>
    <w:rsid w:val="338F44F8"/>
    <w:rsid w:val="33B026C0"/>
    <w:rsid w:val="33CD5020"/>
    <w:rsid w:val="33D309A5"/>
    <w:rsid w:val="33E505BB"/>
    <w:rsid w:val="340D7B12"/>
    <w:rsid w:val="344D6161"/>
    <w:rsid w:val="345117AD"/>
    <w:rsid w:val="346516FC"/>
    <w:rsid w:val="34B33196"/>
    <w:rsid w:val="34B94B01"/>
    <w:rsid w:val="34CF6B76"/>
    <w:rsid w:val="350B22A4"/>
    <w:rsid w:val="351849C1"/>
    <w:rsid w:val="3538471B"/>
    <w:rsid w:val="35747E49"/>
    <w:rsid w:val="3592493C"/>
    <w:rsid w:val="35BC17F0"/>
    <w:rsid w:val="35EB79DF"/>
    <w:rsid w:val="35EC5DEC"/>
    <w:rsid w:val="35EF5721"/>
    <w:rsid w:val="35F965A0"/>
    <w:rsid w:val="36317AE8"/>
    <w:rsid w:val="363E3FB3"/>
    <w:rsid w:val="366652B8"/>
    <w:rsid w:val="366A124C"/>
    <w:rsid w:val="36794FEB"/>
    <w:rsid w:val="367B5207"/>
    <w:rsid w:val="36A4650C"/>
    <w:rsid w:val="36FA2387"/>
    <w:rsid w:val="371371EE"/>
    <w:rsid w:val="37305FF2"/>
    <w:rsid w:val="37407074"/>
    <w:rsid w:val="375B4A06"/>
    <w:rsid w:val="37965B9A"/>
    <w:rsid w:val="379E11AD"/>
    <w:rsid w:val="37DA5F5D"/>
    <w:rsid w:val="37E67BBA"/>
    <w:rsid w:val="37FC5ED4"/>
    <w:rsid w:val="38033706"/>
    <w:rsid w:val="3825367C"/>
    <w:rsid w:val="38457C79"/>
    <w:rsid w:val="385C2E16"/>
    <w:rsid w:val="385D4C77"/>
    <w:rsid w:val="38BD5663"/>
    <w:rsid w:val="38BE5E78"/>
    <w:rsid w:val="39070FD4"/>
    <w:rsid w:val="393D0552"/>
    <w:rsid w:val="394D21F7"/>
    <w:rsid w:val="394E45E0"/>
    <w:rsid w:val="39744B62"/>
    <w:rsid w:val="398B39B3"/>
    <w:rsid w:val="399F120C"/>
    <w:rsid w:val="39A93E39"/>
    <w:rsid w:val="39B5458C"/>
    <w:rsid w:val="39F350B4"/>
    <w:rsid w:val="3A005F0C"/>
    <w:rsid w:val="3A267410"/>
    <w:rsid w:val="3A3E2D61"/>
    <w:rsid w:val="3A4122C4"/>
    <w:rsid w:val="3A920D71"/>
    <w:rsid w:val="3A9E14C4"/>
    <w:rsid w:val="3AAA60BB"/>
    <w:rsid w:val="3ADE5D64"/>
    <w:rsid w:val="3ADE7B13"/>
    <w:rsid w:val="3B2C4D22"/>
    <w:rsid w:val="3B4C7172"/>
    <w:rsid w:val="3B5D137F"/>
    <w:rsid w:val="3B6C3370"/>
    <w:rsid w:val="3B781D15"/>
    <w:rsid w:val="3BBD597A"/>
    <w:rsid w:val="3BE473AB"/>
    <w:rsid w:val="3C177780"/>
    <w:rsid w:val="3C1C4D96"/>
    <w:rsid w:val="3C8A1D00"/>
    <w:rsid w:val="3CE55F12"/>
    <w:rsid w:val="3CF8135F"/>
    <w:rsid w:val="3D402D06"/>
    <w:rsid w:val="3D624A2B"/>
    <w:rsid w:val="3D64720D"/>
    <w:rsid w:val="3D7F382F"/>
    <w:rsid w:val="3DAC44ED"/>
    <w:rsid w:val="3DBA6615"/>
    <w:rsid w:val="3DE6565C"/>
    <w:rsid w:val="3DF064DB"/>
    <w:rsid w:val="3E2972F7"/>
    <w:rsid w:val="3EBA43F3"/>
    <w:rsid w:val="3EF06066"/>
    <w:rsid w:val="3EF26282"/>
    <w:rsid w:val="3EFE4C27"/>
    <w:rsid w:val="3F373C95"/>
    <w:rsid w:val="3F5605BF"/>
    <w:rsid w:val="3F7B5D29"/>
    <w:rsid w:val="3F850EA5"/>
    <w:rsid w:val="3FC90D91"/>
    <w:rsid w:val="3FCE0156"/>
    <w:rsid w:val="3FE07E89"/>
    <w:rsid w:val="401D732F"/>
    <w:rsid w:val="40271F5C"/>
    <w:rsid w:val="403B1563"/>
    <w:rsid w:val="405F5252"/>
    <w:rsid w:val="407F3B46"/>
    <w:rsid w:val="40907B01"/>
    <w:rsid w:val="41210759"/>
    <w:rsid w:val="414803DC"/>
    <w:rsid w:val="418E2292"/>
    <w:rsid w:val="42A15FF5"/>
    <w:rsid w:val="42CD6DEA"/>
    <w:rsid w:val="42CE39E3"/>
    <w:rsid w:val="42FA5706"/>
    <w:rsid w:val="430420E0"/>
    <w:rsid w:val="433B01F8"/>
    <w:rsid w:val="433C187A"/>
    <w:rsid w:val="43435972"/>
    <w:rsid w:val="435968D0"/>
    <w:rsid w:val="436314FD"/>
    <w:rsid w:val="436C6603"/>
    <w:rsid w:val="43B6162D"/>
    <w:rsid w:val="43C26223"/>
    <w:rsid w:val="43EF240E"/>
    <w:rsid w:val="4469669F"/>
    <w:rsid w:val="44894F93"/>
    <w:rsid w:val="44CB1108"/>
    <w:rsid w:val="44E95A32"/>
    <w:rsid w:val="44F20D8A"/>
    <w:rsid w:val="4508235C"/>
    <w:rsid w:val="450D1720"/>
    <w:rsid w:val="45450EC4"/>
    <w:rsid w:val="45B24076"/>
    <w:rsid w:val="460074D7"/>
    <w:rsid w:val="46254A4F"/>
    <w:rsid w:val="466232A5"/>
    <w:rsid w:val="467F03FC"/>
    <w:rsid w:val="46827EEC"/>
    <w:rsid w:val="46AC6D17"/>
    <w:rsid w:val="46B362F7"/>
    <w:rsid w:val="46E75FA1"/>
    <w:rsid w:val="471E7C15"/>
    <w:rsid w:val="472B0583"/>
    <w:rsid w:val="475F3D89"/>
    <w:rsid w:val="478D08F6"/>
    <w:rsid w:val="479928B9"/>
    <w:rsid w:val="47A345BE"/>
    <w:rsid w:val="489363E0"/>
    <w:rsid w:val="48BF2D31"/>
    <w:rsid w:val="4904108C"/>
    <w:rsid w:val="4957740E"/>
    <w:rsid w:val="49DB003F"/>
    <w:rsid w:val="49F77FCA"/>
    <w:rsid w:val="4A203CA4"/>
    <w:rsid w:val="4A2178D2"/>
    <w:rsid w:val="4A804742"/>
    <w:rsid w:val="4A854E78"/>
    <w:rsid w:val="4ABA40F8"/>
    <w:rsid w:val="4AEA2192"/>
    <w:rsid w:val="4AF62C56"/>
    <w:rsid w:val="4B592F08"/>
    <w:rsid w:val="4B897627"/>
    <w:rsid w:val="4B8A1D1C"/>
    <w:rsid w:val="4BB87F0C"/>
    <w:rsid w:val="4BDF193C"/>
    <w:rsid w:val="4BF52F0E"/>
    <w:rsid w:val="4C033D8E"/>
    <w:rsid w:val="4C1635B0"/>
    <w:rsid w:val="4C1B20B8"/>
    <w:rsid w:val="4C35155C"/>
    <w:rsid w:val="4C437E01"/>
    <w:rsid w:val="4C481290"/>
    <w:rsid w:val="4C4A5008"/>
    <w:rsid w:val="4C900F09"/>
    <w:rsid w:val="4C9444D5"/>
    <w:rsid w:val="4C9D15DC"/>
    <w:rsid w:val="4CAA3CF8"/>
    <w:rsid w:val="4CC0351C"/>
    <w:rsid w:val="4CEF5BAF"/>
    <w:rsid w:val="4D33015A"/>
    <w:rsid w:val="4D491763"/>
    <w:rsid w:val="4D61085B"/>
    <w:rsid w:val="4D9550DE"/>
    <w:rsid w:val="4DAB7D28"/>
    <w:rsid w:val="4DEB281B"/>
    <w:rsid w:val="4DF711BF"/>
    <w:rsid w:val="4DFA480C"/>
    <w:rsid w:val="4ECD1F20"/>
    <w:rsid w:val="4F040656"/>
    <w:rsid w:val="4F3D70A6"/>
    <w:rsid w:val="4F786330"/>
    <w:rsid w:val="4F7C5E20"/>
    <w:rsid w:val="4FAB2261"/>
    <w:rsid w:val="50047BC4"/>
    <w:rsid w:val="50502E09"/>
    <w:rsid w:val="50616DC4"/>
    <w:rsid w:val="50712415"/>
    <w:rsid w:val="509C1BAA"/>
    <w:rsid w:val="50C11611"/>
    <w:rsid w:val="50CF1F80"/>
    <w:rsid w:val="50D13F4A"/>
    <w:rsid w:val="50DE0706"/>
    <w:rsid w:val="50E7551B"/>
    <w:rsid w:val="51181B78"/>
    <w:rsid w:val="51346287"/>
    <w:rsid w:val="51375D22"/>
    <w:rsid w:val="513B5867"/>
    <w:rsid w:val="51DF6711"/>
    <w:rsid w:val="51F24178"/>
    <w:rsid w:val="51F53C68"/>
    <w:rsid w:val="52187956"/>
    <w:rsid w:val="52254D2E"/>
    <w:rsid w:val="527B23BF"/>
    <w:rsid w:val="529671F9"/>
    <w:rsid w:val="52C5363A"/>
    <w:rsid w:val="52CA29FF"/>
    <w:rsid w:val="531225F7"/>
    <w:rsid w:val="53157440"/>
    <w:rsid w:val="532540D9"/>
    <w:rsid w:val="539574B0"/>
    <w:rsid w:val="53C27B7A"/>
    <w:rsid w:val="53E661AB"/>
    <w:rsid w:val="545A02A5"/>
    <w:rsid w:val="550A17D8"/>
    <w:rsid w:val="55144405"/>
    <w:rsid w:val="55216B22"/>
    <w:rsid w:val="553E11DC"/>
    <w:rsid w:val="5543118E"/>
    <w:rsid w:val="559B0682"/>
    <w:rsid w:val="55E93AE3"/>
    <w:rsid w:val="55F3226C"/>
    <w:rsid w:val="560A3631"/>
    <w:rsid w:val="564B3E56"/>
    <w:rsid w:val="56551179"/>
    <w:rsid w:val="566D64C3"/>
    <w:rsid w:val="578E4942"/>
    <w:rsid w:val="57913D66"/>
    <w:rsid w:val="57BD6FD6"/>
    <w:rsid w:val="57E36310"/>
    <w:rsid w:val="58044C05"/>
    <w:rsid w:val="5853793A"/>
    <w:rsid w:val="590B1FC3"/>
    <w:rsid w:val="59710078"/>
    <w:rsid w:val="59A57D21"/>
    <w:rsid w:val="59D2488F"/>
    <w:rsid w:val="59E44CEE"/>
    <w:rsid w:val="59E56370"/>
    <w:rsid w:val="5A625C12"/>
    <w:rsid w:val="5AED7BD2"/>
    <w:rsid w:val="5B2568B5"/>
    <w:rsid w:val="5B7A6F8C"/>
    <w:rsid w:val="5BFB2DF1"/>
    <w:rsid w:val="5C2C0286"/>
    <w:rsid w:val="5C6519EA"/>
    <w:rsid w:val="5C7D31D8"/>
    <w:rsid w:val="5C9A1694"/>
    <w:rsid w:val="5CA644DC"/>
    <w:rsid w:val="5CE768A3"/>
    <w:rsid w:val="5D177188"/>
    <w:rsid w:val="5D5C3A24"/>
    <w:rsid w:val="5E2A2EEB"/>
    <w:rsid w:val="5E391380"/>
    <w:rsid w:val="5F0B4ACB"/>
    <w:rsid w:val="5F5244A8"/>
    <w:rsid w:val="5F6366B5"/>
    <w:rsid w:val="5FEC5946"/>
    <w:rsid w:val="600532C8"/>
    <w:rsid w:val="603E4A2C"/>
    <w:rsid w:val="607A54CE"/>
    <w:rsid w:val="60F31CBA"/>
    <w:rsid w:val="610417D1"/>
    <w:rsid w:val="610E08A2"/>
    <w:rsid w:val="612260FC"/>
    <w:rsid w:val="619C7C5C"/>
    <w:rsid w:val="61D03DA9"/>
    <w:rsid w:val="62035F2D"/>
    <w:rsid w:val="6271733B"/>
    <w:rsid w:val="6284703E"/>
    <w:rsid w:val="629D0130"/>
    <w:rsid w:val="629D1EDE"/>
    <w:rsid w:val="62C3746A"/>
    <w:rsid w:val="62F67840"/>
    <w:rsid w:val="62FB6C04"/>
    <w:rsid w:val="63187F72"/>
    <w:rsid w:val="633D546F"/>
    <w:rsid w:val="63754C08"/>
    <w:rsid w:val="63A64DC2"/>
    <w:rsid w:val="63E87188"/>
    <w:rsid w:val="63FF1A6F"/>
    <w:rsid w:val="641F6922"/>
    <w:rsid w:val="64A70DF2"/>
    <w:rsid w:val="64E536C8"/>
    <w:rsid w:val="651352A3"/>
    <w:rsid w:val="65424FBE"/>
    <w:rsid w:val="65B732B6"/>
    <w:rsid w:val="66303069"/>
    <w:rsid w:val="6685113E"/>
    <w:rsid w:val="66A355E9"/>
    <w:rsid w:val="66AA213C"/>
    <w:rsid w:val="66D9725C"/>
    <w:rsid w:val="670C7632"/>
    <w:rsid w:val="67220C03"/>
    <w:rsid w:val="672F3320"/>
    <w:rsid w:val="67584625"/>
    <w:rsid w:val="675863D3"/>
    <w:rsid w:val="67900263"/>
    <w:rsid w:val="67C577E1"/>
    <w:rsid w:val="67C65A33"/>
    <w:rsid w:val="67E1461B"/>
    <w:rsid w:val="67EC1211"/>
    <w:rsid w:val="682E35D8"/>
    <w:rsid w:val="684F46DA"/>
    <w:rsid w:val="686E1C26"/>
    <w:rsid w:val="6873723D"/>
    <w:rsid w:val="68E128C6"/>
    <w:rsid w:val="690507DD"/>
    <w:rsid w:val="692F13B6"/>
    <w:rsid w:val="695232F6"/>
    <w:rsid w:val="69B47B0D"/>
    <w:rsid w:val="6A220F1A"/>
    <w:rsid w:val="6A3749C6"/>
    <w:rsid w:val="6A383C54"/>
    <w:rsid w:val="6A575068"/>
    <w:rsid w:val="6A613DB6"/>
    <w:rsid w:val="6A6634FD"/>
    <w:rsid w:val="6A687275"/>
    <w:rsid w:val="6A7A6FA8"/>
    <w:rsid w:val="6A9A4F55"/>
    <w:rsid w:val="6AC16985"/>
    <w:rsid w:val="6ADF6E0B"/>
    <w:rsid w:val="6B3C600C"/>
    <w:rsid w:val="6B8C0D41"/>
    <w:rsid w:val="6BC73B27"/>
    <w:rsid w:val="6C2B67AC"/>
    <w:rsid w:val="6C7C2B64"/>
    <w:rsid w:val="6CFE5C6F"/>
    <w:rsid w:val="6D321474"/>
    <w:rsid w:val="6D45389E"/>
    <w:rsid w:val="6D655CEE"/>
    <w:rsid w:val="6DEA61F3"/>
    <w:rsid w:val="6DF66946"/>
    <w:rsid w:val="6DFB0400"/>
    <w:rsid w:val="6E0A5DFD"/>
    <w:rsid w:val="6E192936"/>
    <w:rsid w:val="6E565636"/>
    <w:rsid w:val="6E58315D"/>
    <w:rsid w:val="6E657628"/>
    <w:rsid w:val="6E9A19C7"/>
    <w:rsid w:val="6EA6211A"/>
    <w:rsid w:val="6F9401C4"/>
    <w:rsid w:val="6FA36659"/>
    <w:rsid w:val="6FC14D32"/>
    <w:rsid w:val="6FC52A74"/>
    <w:rsid w:val="6FC54822"/>
    <w:rsid w:val="6FEC0000"/>
    <w:rsid w:val="7019691C"/>
    <w:rsid w:val="70335C2F"/>
    <w:rsid w:val="704A2F79"/>
    <w:rsid w:val="707149AA"/>
    <w:rsid w:val="70761FC0"/>
    <w:rsid w:val="708446DD"/>
    <w:rsid w:val="70BB66E7"/>
    <w:rsid w:val="70F33611"/>
    <w:rsid w:val="717C53B4"/>
    <w:rsid w:val="71A30B93"/>
    <w:rsid w:val="71B616BC"/>
    <w:rsid w:val="71D21478"/>
    <w:rsid w:val="71FD64F5"/>
    <w:rsid w:val="72043727"/>
    <w:rsid w:val="72473C14"/>
    <w:rsid w:val="72571A49"/>
    <w:rsid w:val="7285473C"/>
    <w:rsid w:val="72964253"/>
    <w:rsid w:val="72966949"/>
    <w:rsid w:val="72C776C6"/>
    <w:rsid w:val="72D54D7C"/>
    <w:rsid w:val="731C6E4F"/>
    <w:rsid w:val="732937B8"/>
    <w:rsid w:val="732950C8"/>
    <w:rsid w:val="736A5E0C"/>
    <w:rsid w:val="73920EBF"/>
    <w:rsid w:val="739E3235"/>
    <w:rsid w:val="73AF1A71"/>
    <w:rsid w:val="73B76B77"/>
    <w:rsid w:val="73ED07EB"/>
    <w:rsid w:val="74273CFD"/>
    <w:rsid w:val="743B50B2"/>
    <w:rsid w:val="7449771E"/>
    <w:rsid w:val="74795BDB"/>
    <w:rsid w:val="74A94712"/>
    <w:rsid w:val="74A964C0"/>
    <w:rsid w:val="74E67714"/>
    <w:rsid w:val="74EB6AD9"/>
    <w:rsid w:val="75A31161"/>
    <w:rsid w:val="76465F91"/>
    <w:rsid w:val="76760624"/>
    <w:rsid w:val="76A07D97"/>
    <w:rsid w:val="775841CD"/>
    <w:rsid w:val="775C3CBE"/>
    <w:rsid w:val="776E39F1"/>
    <w:rsid w:val="779571D0"/>
    <w:rsid w:val="779C67B0"/>
    <w:rsid w:val="77B5517C"/>
    <w:rsid w:val="77D575CC"/>
    <w:rsid w:val="77DE0B76"/>
    <w:rsid w:val="77F24622"/>
    <w:rsid w:val="78063C29"/>
    <w:rsid w:val="78367116"/>
    <w:rsid w:val="78615304"/>
    <w:rsid w:val="78850FF2"/>
    <w:rsid w:val="78F41CD4"/>
    <w:rsid w:val="79725A1A"/>
    <w:rsid w:val="79A731EA"/>
    <w:rsid w:val="79FC1788"/>
    <w:rsid w:val="7AC8166A"/>
    <w:rsid w:val="7B007056"/>
    <w:rsid w:val="7B095F0A"/>
    <w:rsid w:val="7B5F357E"/>
    <w:rsid w:val="7B6E0463"/>
    <w:rsid w:val="7BA67BFD"/>
    <w:rsid w:val="7BD32074"/>
    <w:rsid w:val="7C662EE9"/>
    <w:rsid w:val="7C995D60"/>
    <w:rsid w:val="7CAA1027"/>
    <w:rsid w:val="7D4A0A5C"/>
    <w:rsid w:val="7D545437"/>
    <w:rsid w:val="7DB06B11"/>
    <w:rsid w:val="7DDF73F6"/>
    <w:rsid w:val="7DE82DDE"/>
    <w:rsid w:val="7E105802"/>
    <w:rsid w:val="7E9A50CB"/>
    <w:rsid w:val="7EE668E6"/>
    <w:rsid w:val="7EEF18BB"/>
    <w:rsid w:val="7F475253"/>
    <w:rsid w:val="7FE01204"/>
    <w:rsid w:val="7FF507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contextualSpacing/>
      <w:jc w:val="both"/>
    </w:pPr>
    <w:rPr>
      <w:rFonts w:eastAsia="宋体" w:asciiTheme="minorHAnsi" w:hAnsiTheme="minorHAnsi" w:cstheme="minorBidi"/>
      <w:kern w:val="2"/>
      <w:sz w:val="21"/>
      <w:szCs w:val="22"/>
      <w:lang w:val="en-US" w:eastAsia="zh-CN" w:bidi="ar-SA"/>
      <w14:ligatures w14:val="standardContextual"/>
    </w:rPr>
  </w:style>
  <w:style w:type="paragraph" w:styleId="2">
    <w:name w:val="heading 1"/>
    <w:basedOn w:val="1"/>
    <w:next w:val="1"/>
    <w:link w:val="31"/>
    <w:autoRedefine/>
    <w:qFormat/>
    <w:uiPriority w:val="9"/>
    <w:pPr>
      <w:keepNext/>
      <w:keepLines/>
      <w:spacing w:before="240" w:beforeLines="100" w:after="240" w:afterLines="100"/>
      <w:ind w:firstLine="0" w:firstLineChars="0"/>
      <w:jc w:val="center"/>
      <w:outlineLvl w:val="0"/>
    </w:pPr>
    <w:rPr>
      <w:rFonts w:ascii="黑体" w:hAnsi="黑体" w:eastAsia="黑体"/>
      <w:bCs/>
      <w:kern w:val="44"/>
      <w:szCs w:val="21"/>
    </w:rPr>
  </w:style>
  <w:style w:type="paragraph" w:styleId="3">
    <w:name w:val="heading 2"/>
    <w:basedOn w:val="1"/>
    <w:next w:val="1"/>
    <w:link w:val="36"/>
    <w:unhideWhenUsed/>
    <w:qFormat/>
    <w:uiPriority w:val="9"/>
    <w:pPr>
      <w:keepNext/>
      <w:keepLines/>
      <w:adjustRightInd w:val="0"/>
      <w:snapToGrid w:val="0"/>
      <w:spacing w:before="240" w:beforeLines="100" w:after="240" w:afterLines="100"/>
      <w:ind w:firstLine="0" w:firstLineChars="0"/>
      <w:contextualSpacing w:val="0"/>
      <w:jc w:val="left"/>
      <w:outlineLvl w:val="1"/>
    </w:pPr>
    <w:rPr>
      <w:rFonts w:ascii="黑体" w:hAnsi="黑体" w:eastAsia="黑体" w:cs="Times New Roman"/>
      <w:color w:val="000000" w:themeColor="text1"/>
      <w:szCs w:val="21"/>
      <w14:textFill>
        <w14:solidFill>
          <w14:schemeClr w14:val="tx1"/>
        </w14:solidFill>
      </w14:textFill>
    </w:rPr>
  </w:style>
  <w:style w:type="paragraph" w:styleId="4">
    <w:name w:val="heading 3"/>
    <w:basedOn w:val="1"/>
    <w:next w:val="1"/>
    <w:link w:val="32"/>
    <w:unhideWhenUsed/>
    <w:qFormat/>
    <w:uiPriority w:val="9"/>
    <w:pPr>
      <w:keepNext/>
      <w:keepLines/>
      <w:snapToGrid w:val="0"/>
      <w:spacing w:before="120" w:beforeLines="50" w:after="120" w:afterLines="50"/>
      <w:ind w:firstLine="0" w:firstLineChars="0"/>
      <w:contextualSpacing w:val="0"/>
      <w:outlineLvl w:val="2"/>
    </w:pPr>
    <w:rPr>
      <w:rFonts w:ascii="黑体" w:hAnsi="黑体" w:eastAsia="黑体" w:cs="Times New Roman"/>
      <w:szCs w:val="21"/>
    </w:rPr>
  </w:style>
  <w:style w:type="paragraph" w:styleId="5">
    <w:name w:val="heading 4"/>
    <w:basedOn w:val="1"/>
    <w:next w:val="1"/>
    <w:link w:val="50"/>
    <w:autoRedefine/>
    <w:unhideWhenUsed/>
    <w:qFormat/>
    <w:uiPriority w:val="9"/>
    <w:pPr>
      <w:keepNext/>
      <w:keepLines/>
      <w:snapToGrid w:val="0"/>
      <w:spacing w:before="50" w:beforeLines="50" w:after="50" w:afterLines="50"/>
      <w:ind w:firstLine="0" w:firstLineChars="0"/>
      <w:contextualSpacing w:val="0"/>
      <w:outlineLvl w:val="3"/>
    </w:pPr>
    <w:rPr>
      <w:rFonts w:ascii="黑体" w:hAnsi="黑体" w:eastAsia="黑体" w:cstheme="majorBidi"/>
      <w:bCs/>
      <w:szCs w:val="28"/>
    </w:rPr>
  </w:style>
  <w:style w:type="paragraph" w:styleId="6">
    <w:name w:val="heading 5"/>
    <w:basedOn w:val="1"/>
    <w:next w:val="1"/>
    <w:link w:val="51"/>
    <w:autoRedefine/>
    <w:unhideWhenUsed/>
    <w:qFormat/>
    <w:uiPriority w:val="9"/>
    <w:pPr>
      <w:keepNext/>
      <w:keepLines/>
      <w:adjustRightInd w:val="0"/>
      <w:snapToGrid w:val="0"/>
      <w:spacing w:before="50" w:beforeLines="50" w:after="50" w:afterLines="50"/>
      <w:ind w:firstLine="0" w:firstLineChars="0"/>
      <w:contextualSpacing w:val="0"/>
      <w:outlineLvl w:val="4"/>
    </w:pPr>
    <w:rPr>
      <w:rFonts w:ascii="黑体" w:hAnsi="黑体" w:eastAsia="黑体"/>
      <w:bCs/>
      <w:szCs w:val="28"/>
    </w:rPr>
  </w:style>
  <w:style w:type="paragraph" w:styleId="7">
    <w:name w:val="heading 6"/>
    <w:basedOn w:val="2"/>
    <w:next w:val="2"/>
    <w:link w:val="52"/>
    <w:autoRedefine/>
    <w:unhideWhenUsed/>
    <w:qFormat/>
    <w:uiPriority w:val="9"/>
    <w:pPr>
      <w:outlineLvl w:val="5"/>
    </w:pPr>
    <w:rPr>
      <w:rFonts w:cstheme="majorBidi"/>
      <w:bCs w:val="0"/>
      <w:szCs w:val="24"/>
    </w:rPr>
  </w:style>
  <w:style w:type="paragraph" w:styleId="8">
    <w:name w:val="heading 7"/>
    <w:basedOn w:val="1"/>
    <w:next w:val="1"/>
    <w:link w:val="60"/>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61"/>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62"/>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6">
    <w:name w:val="Default Paragraph Font"/>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autoRedefine/>
    <w:unhideWhenUsed/>
    <w:qFormat/>
    <w:uiPriority w:val="35"/>
    <w:rPr>
      <w:rFonts w:eastAsia="黑体" w:asciiTheme="majorHAnsi" w:hAnsiTheme="majorHAnsi" w:cstheme="majorBidi"/>
      <w:sz w:val="20"/>
      <w:szCs w:val="20"/>
    </w:rPr>
  </w:style>
  <w:style w:type="paragraph" w:styleId="12">
    <w:name w:val="Body Text"/>
    <w:basedOn w:val="1"/>
    <w:link w:val="56"/>
    <w:autoRedefine/>
    <w:qFormat/>
    <w:uiPriority w:val="1"/>
    <w:pPr>
      <w:snapToGrid w:val="0"/>
      <w:spacing w:line="300" w:lineRule="exact"/>
      <w:ind w:firstLine="180" w:firstLineChars="100"/>
      <w:contextualSpacing w:val="0"/>
    </w:pPr>
    <w:rPr>
      <w:rFonts w:ascii="宋体" w:hAnsi="宋体"/>
      <w:sz w:val="18"/>
      <w:szCs w:val="18"/>
    </w:rPr>
  </w:style>
  <w:style w:type="paragraph" w:styleId="13">
    <w:name w:val="toc 3"/>
    <w:basedOn w:val="1"/>
    <w:next w:val="1"/>
    <w:autoRedefine/>
    <w:unhideWhenUsed/>
    <w:qFormat/>
    <w:uiPriority w:val="39"/>
    <w:pPr>
      <w:tabs>
        <w:tab w:val="right" w:leader="dot" w:pos="9344"/>
      </w:tabs>
      <w:spacing w:line="240" w:lineRule="auto"/>
      <w:ind w:left="141" w:leftChars="67" w:firstLine="283" w:firstLineChars="135"/>
    </w:pPr>
  </w:style>
  <w:style w:type="paragraph" w:styleId="14">
    <w:name w:val="Date"/>
    <w:basedOn w:val="1"/>
    <w:next w:val="1"/>
    <w:link w:val="37"/>
    <w:autoRedefine/>
    <w:semiHidden/>
    <w:unhideWhenUsed/>
    <w:qFormat/>
    <w:uiPriority w:val="99"/>
    <w:pPr>
      <w:ind w:left="100" w:leftChars="2500"/>
    </w:pPr>
  </w:style>
  <w:style w:type="paragraph" w:styleId="15">
    <w:name w:val="Balloon Text"/>
    <w:basedOn w:val="1"/>
    <w:link w:val="76"/>
    <w:autoRedefine/>
    <w:semiHidden/>
    <w:unhideWhenUsed/>
    <w:qFormat/>
    <w:uiPriority w:val="99"/>
    <w:pPr>
      <w:spacing w:line="240" w:lineRule="auto"/>
    </w:pPr>
    <w:rPr>
      <w:sz w:val="18"/>
      <w:szCs w:val="18"/>
    </w:rPr>
  </w:style>
  <w:style w:type="paragraph" w:styleId="16">
    <w:name w:val="footer"/>
    <w:basedOn w:val="1"/>
    <w:link w:val="35"/>
    <w:autoRedefine/>
    <w:unhideWhenUsed/>
    <w:qFormat/>
    <w:uiPriority w:val="99"/>
    <w:pPr>
      <w:tabs>
        <w:tab w:val="center" w:pos="4153"/>
        <w:tab w:val="right" w:pos="8306"/>
      </w:tabs>
      <w:snapToGrid w:val="0"/>
      <w:jc w:val="left"/>
    </w:pPr>
    <w:rPr>
      <w:sz w:val="18"/>
      <w:szCs w:val="18"/>
    </w:rPr>
  </w:style>
  <w:style w:type="paragraph" w:styleId="17">
    <w:name w:val="header"/>
    <w:basedOn w:val="1"/>
    <w:link w:val="34"/>
    <w:autoRedefine/>
    <w:unhideWhenUsed/>
    <w:qFormat/>
    <w:uiPriority w:val="99"/>
    <w:pPr>
      <w:tabs>
        <w:tab w:val="center" w:pos="4153"/>
        <w:tab w:val="right" w:pos="8306"/>
      </w:tabs>
      <w:snapToGrid w:val="0"/>
      <w:jc w:val="center"/>
    </w:pPr>
    <w:rPr>
      <w:sz w:val="18"/>
      <w:szCs w:val="18"/>
    </w:rPr>
  </w:style>
  <w:style w:type="paragraph" w:styleId="18">
    <w:name w:val="toc 1"/>
    <w:basedOn w:val="1"/>
    <w:next w:val="1"/>
    <w:autoRedefine/>
    <w:unhideWhenUsed/>
    <w:qFormat/>
    <w:uiPriority w:val="39"/>
    <w:pPr>
      <w:tabs>
        <w:tab w:val="right" w:leader="dot" w:pos="9344"/>
      </w:tabs>
      <w:ind w:firstLine="420"/>
    </w:pPr>
  </w:style>
  <w:style w:type="paragraph" w:styleId="19">
    <w:name w:val="Subtitle"/>
    <w:basedOn w:val="1"/>
    <w:next w:val="1"/>
    <w:link w:val="64"/>
    <w:autoRedefine/>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0">
    <w:name w:val="table of figures"/>
    <w:basedOn w:val="1"/>
    <w:next w:val="1"/>
    <w:autoRedefine/>
    <w:unhideWhenUsed/>
    <w:qFormat/>
    <w:uiPriority w:val="99"/>
    <w:pPr>
      <w:ind w:left="200" w:leftChars="200" w:hanging="200" w:hangingChars="200"/>
    </w:pPr>
  </w:style>
  <w:style w:type="paragraph" w:styleId="21">
    <w:name w:val="toc 2"/>
    <w:basedOn w:val="1"/>
    <w:next w:val="1"/>
    <w:autoRedefine/>
    <w:unhideWhenUsed/>
    <w:qFormat/>
    <w:uiPriority w:val="39"/>
    <w:pPr>
      <w:tabs>
        <w:tab w:val="right" w:leader="dot" w:pos="9344"/>
      </w:tabs>
      <w:spacing w:line="240" w:lineRule="auto"/>
      <w:ind w:firstLine="0" w:firstLineChars="0"/>
    </w:pPr>
  </w:style>
  <w:style w:type="paragraph" w:styleId="22">
    <w:name w:val="Normal (Web)"/>
    <w:basedOn w:val="1"/>
    <w:autoRedefine/>
    <w:unhideWhenUsed/>
    <w:qFormat/>
    <w:uiPriority w:val="99"/>
    <w:pPr>
      <w:widowControl/>
      <w:spacing w:before="100" w:beforeAutospacing="1" w:after="100" w:afterAutospacing="1" w:line="240" w:lineRule="auto"/>
      <w:ind w:firstLine="0" w:firstLineChars="0"/>
      <w:contextualSpacing w:val="0"/>
      <w:jc w:val="left"/>
    </w:pPr>
    <w:rPr>
      <w:rFonts w:ascii="宋体" w:hAnsi="宋体" w:cs="宋体"/>
      <w:kern w:val="0"/>
      <w:sz w:val="24"/>
      <w:szCs w:val="24"/>
      <w14:ligatures w14:val="none"/>
    </w:rPr>
  </w:style>
  <w:style w:type="paragraph" w:styleId="23">
    <w:name w:val="Title"/>
    <w:basedOn w:val="1"/>
    <w:next w:val="1"/>
    <w:link w:val="63"/>
    <w:autoRedefine/>
    <w:qFormat/>
    <w:uiPriority w:val="10"/>
    <w:pPr>
      <w:spacing w:after="80" w:line="240" w:lineRule="auto"/>
      <w:jc w:val="center"/>
    </w:pPr>
    <w:rPr>
      <w:rFonts w:asciiTheme="majorHAnsi" w:hAnsiTheme="majorHAnsi" w:eastAsiaTheme="majorEastAsia" w:cstheme="majorBidi"/>
      <w:spacing w:val="-10"/>
      <w:kern w:val="28"/>
      <w:sz w:val="56"/>
      <w:szCs w:val="56"/>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autoRedefine/>
    <w:qFormat/>
    <w:uiPriority w:val="22"/>
    <w:rPr>
      <w:b/>
      <w:bCs/>
    </w:rPr>
  </w:style>
  <w:style w:type="character" w:styleId="28">
    <w:name w:val="FollowedHyperlink"/>
    <w:basedOn w:val="26"/>
    <w:autoRedefine/>
    <w:semiHidden/>
    <w:unhideWhenUsed/>
    <w:qFormat/>
    <w:uiPriority w:val="99"/>
    <w:rPr>
      <w:color w:val="954F72" w:themeColor="followedHyperlink"/>
      <w:u w:val="single"/>
      <w14:textFill>
        <w14:solidFill>
          <w14:schemeClr w14:val="folHlink"/>
        </w14:solidFill>
      </w14:textFill>
    </w:rPr>
  </w:style>
  <w:style w:type="character" w:styleId="29">
    <w:name w:val="Emphasis"/>
    <w:basedOn w:val="26"/>
    <w:qFormat/>
    <w:uiPriority w:val="20"/>
    <w:rPr>
      <w:rFonts w:eastAsia="仿宋"/>
      <w:b/>
      <w:iCs/>
      <w:color w:val="auto"/>
      <w:sz w:val="21"/>
    </w:rPr>
  </w:style>
  <w:style w:type="character" w:styleId="30">
    <w:name w:val="Hyperlink"/>
    <w:basedOn w:val="26"/>
    <w:autoRedefine/>
    <w:unhideWhenUsed/>
    <w:qFormat/>
    <w:uiPriority w:val="99"/>
    <w:rPr>
      <w:color w:val="0563C1" w:themeColor="hyperlink"/>
      <w:u w:val="single"/>
      <w14:textFill>
        <w14:solidFill>
          <w14:schemeClr w14:val="hlink"/>
        </w14:solidFill>
      </w14:textFill>
    </w:rPr>
  </w:style>
  <w:style w:type="character" w:customStyle="1" w:styleId="31">
    <w:name w:val="标题 1 字符"/>
    <w:basedOn w:val="26"/>
    <w:link w:val="2"/>
    <w:autoRedefine/>
    <w:qFormat/>
    <w:uiPriority w:val="9"/>
    <w:rPr>
      <w:rFonts w:ascii="黑体" w:hAnsi="黑体" w:eastAsia="黑体" w:cstheme="minorBidi"/>
      <w:bCs/>
      <w:kern w:val="44"/>
      <w:sz w:val="21"/>
      <w:szCs w:val="21"/>
      <w14:ligatures w14:val="standardContextual"/>
    </w:rPr>
  </w:style>
  <w:style w:type="character" w:customStyle="1" w:styleId="32">
    <w:name w:val="标题 3 字符"/>
    <w:basedOn w:val="26"/>
    <w:link w:val="4"/>
    <w:autoRedefine/>
    <w:qFormat/>
    <w:uiPriority w:val="9"/>
    <w:rPr>
      <w:rFonts w:ascii="黑体" w:hAnsi="黑体" w:eastAsia="黑体"/>
      <w:kern w:val="2"/>
      <w:sz w:val="21"/>
      <w:szCs w:val="21"/>
      <w14:ligatures w14:val="standardContextual"/>
    </w:rPr>
  </w:style>
  <w:style w:type="paragraph" w:styleId="33">
    <w:name w:val="No Spacing"/>
    <w:autoRedefine/>
    <w:qFormat/>
    <w:uiPriority w:val="1"/>
    <w:pPr>
      <w:widowControl w:val="0"/>
      <w:ind w:firstLine="200" w:firstLineChars="200"/>
      <w:contextualSpacing/>
      <w:jc w:val="both"/>
    </w:pPr>
    <w:rPr>
      <w:rFonts w:eastAsia="宋体" w:asciiTheme="minorHAnsi" w:hAnsiTheme="minorHAnsi" w:cstheme="minorBidi"/>
      <w:kern w:val="2"/>
      <w:sz w:val="24"/>
      <w:szCs w:val="22"/>
      <w:lang w:val="en-US" w:eastAsia="zh-CN" w:bidi="ar-SA"/>
      <w14:ligatures w14:val="standardContextual"/>
    </w:rPr>
  </w:style>
  <w:style w:type="character" w:customStyle="1" w:styleId="34">
    <w:name w:val="页眉 字符"/>
    <w:basedOn w:val="26"/>
    <w:link w:val="17"/>
    <w:autoRedefine/>
    <w:qFormat/>
    <w:uiPriority w:val="99"/>
    <w:rPr>
      <w:sz w:val="18"/>
      <w:szCs w:val="18"/>
    </w:rPr>
  </w:style>
  <w:style w:type="character" w:customStyle="1" w:styleId="35">
    <w:name w:val="页脚 字符"/>
    <w:basedOn w:val="26"/>
    <w:link w:val="16"/>
    <w:autoRedefine/>
    <w:qFormat/>
    <w:uiPriority w:val="99"/>
    <w:rPr>
      <w:sz w:val="18"/>
      <w:szCs w:val="18"/>
    </w:rPr>
  </w:style>
  <w:style w:type="character" w:customStyle="1" w:styleId="36">
    <w:name w:val="标题 2 字符"/>
    <w:basedOn w:val="26"/>
    <w:link w:val="3"/>
    <w:autoRedefine/>
    <w:qFormat/>
    <w:uiPriority w:val="9"/>
    <w:rPr>
      <w:rFonts w:ascii="黑体" w:hAnsi="黑体" w:eastAsia="黑体"/>
      <w:color w:val="000000" w:themeColor="text1"/>
      <w:kern w:val="2"/>
      <w:sz w:val="21"/>
      <w:szCs w:val="21"/>
      <w14:textFill>
        <w14:solidFill>
          <w14:schemeClr w14:val="tx1"/>
        </w14:solidFill>
      </w14:textFill>
      <w14:ligatures w14:val="standardContextual"/>
    </w:rPr>
  </w:style>
  <w:style w:type="character" w:customStyle="1" w:styleId="37">
    <w:name w:val="日期 字符"/>
    <w:basedOn w:val="26"/>
    <w:link w:val="14"/>
    <w:autoRedefine/>
    <w:semiHidden/>
    <w:qFormat/>
    <w:uiPriority w:val="99"/>
    <w:rPr>
      <w:rFonts w:eastAsia="宋体"/>
      <w:sz w:val="24"/>
    </w:rPr>
  </w:style>
  <w:style w:type="table" w:customStyle="1" w:styleId="38">
    <w:name w:val="网格型1"/>
    <w:basedOn w:val="24"/>
    <w:autoRedefine/>
    <w:qFormat/>
    <w:uiPriority w:val="39"/>
    <w:rPr>
      <w:rFonts w:ascii="宋体" w:hAnsi="宋体" w:cs="宋体"/>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
    <w:name w:val="TOC 标题1"/>
    <w:basedOn w:val="2"/>
    <w:next w:val="1"/>
    <w:autoRedefine/>
    <w:unhideWhenUsed/>
    <w:qFormat/>
    <w:uiPriority w:val="39"/>
    <w:pPr>
      <w:widowControl/>
      <w:spacing w:line="259" w:lineRule="auto"/>
      <w:contextualSpacing w:val="0"/>
      <w:outlineLvl w:val="9"/>
    </w:pPr>
    <w:rPr>
      <w:rFonts w:asciiTheme="majorHAnsi" w:hAnsiTheme="majorHAnsi" w:eastAsiaTheme="majorEastAsia" w:cstheme="majorBidi"/>
      <w:b/>
      <w:bCs w:val="0"/>
      <w:color w:val="2F5597" w:themeColor="accent1" w:themeShade="BF"/>
      <w:kern w:val="0"/>
      <w14:ligatures w14:val="none"/>
    </w:rPr>
  </w:style>
  <w:style w:type="paragraph" w:styleId="40">
    <w:name w:val="List Paragraph"/>
    <w:basedOn w:val="1"/>
    <w:autoRedefine/>
    <w:unhideWhenUsed/>
    <w:qFormat/>
    <w:uiPriority w:val="34"/>
    <w:pPr>
      <w:ind w:firstLine="420"/>
    </w:pPr>
  </w:style>
  <w:style w:type="paragraph" w:customStyle="1" w:styleId="41">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2">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43">
    <w:name w:val="封面标准英文名称"/>
    <w:basedOn w:val="1"/>
    <w:autoRedefine/>
    <w:qFormat/>
    <w:uiPriority w:val="0"/>
    <w:pPr>
      <w:framePr w:w="9639" w:h="6917" w:hRule="exact" w:wrap="around" w:vAnchor="page" w:hAnchor="page" w:xAlign="center" w:y="6408" w:anchorLock="1"/>
      <w:spacing w:before="370" w:line="400" w:lineRule="exact"/>
      <w:ind w:firstLine="0" w:firstLineChars="0"/>
      <w:contextualSpacing w:val="0"/>
      <w:jc w:val="center"/>
      <w:textAlignment w:val="center"/>
    </w:pPr>
    <w:rPr>
      <w:rFonts w:ascii="Times New Roman" w:hAnsi="Times New Roman" w:eastAsia="黑体" w:cs="Times New Roman"/>
      <w:kern w:val="0"/>
      <w:sz w:val="28"/>
      <w:szCs w:val="28"/>
      <w14:ligatures w14:val="none"/>
    </w:rPr>
  </w:style>
  <w:style w:type="paragraph" w:customStyle="1" w:styleId="44">
    <w:name w:val="其他发布部门"/>
    <w:basedOn w:val="1"/>
    <w:autoRedefine/>
    <w:qFormat/>
    <w:uiPriority w:val="0"/>
    <w:pPr>
      <w:framePr w:w="7938" w:h="1134" w:hRule="exact" w:hSpace="125" w:vSpace="181" w:wrap="around" w:vAnchor="page" w:hAnchor="page" w:x="2150" w:y="15310" w:anchorLock="1"/>
      <w:widowControl/>
      <w:spacing w:line="0" w:lineRule="atLeast"/>
      <w:ind w:firstLine="420"/>
      <w:contextualSpacing w:val="0"/>
      <w:jc w:val="center"/>
    </w:pPr>
    <w:rPr>
      <w:rFonts w:ascii="黑体" w:hAnsi="Times New Roman" w:eastAsia="黑体" w:cs="Times New Roman"/>
      <w:spacing w:val="20"/>
      <w:w w:val="135"/>
      <w:kern w:val="0"/>
      <w:sz w:val="28"/>
      <w:szCs w:val="20"/>
      <w14:ligatures w14:val="none"/>
    </w:rPr>
  </w:style>
  <w:style w:type="paragraph" w:customStyle="1" w:styleId="45">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46">
    <w:name w:val="其他发布日期"/>
    <w:basedOn w:val="1"/>
    <w:autoRedefine/>
    <w:qFormat/>
    <w:uiPriority w:val="0"/>
    <w:pPr>
      <w:framePr w:w="3997" w:h="471" w:hRule="exact" w:vSpace="181" w:wrap="around" w:vAnchor="page" w:hAnchor="page" w:x="1419" w:y="14097" w:anchorLock="1"/>
      <w:widowControl/>
      <w:ind w:firstLine="420"/>
      <w:contextualSpacing w:val="0"/>
      <w:jc w:val="left"/>
    </w:pPr>
    <w:rPr>
      <w:rFonts w:ascii="Times New Roman" w:hAnsi="Times New Roman" w:eastAsia="黑体" w:cs="Times New Roman"/>
      <w:kern w:val="0"/>
      <w:sz w:val="28"/>
      <w:szCs w:val="20"/>
      <w14:ligatures w14:val="none"/>
    </w:rPr>
  </w:style>
  <w:style w:type="paragraph" w:customStyle="1" w:styleId="47">
    <w:name w:val="其他实施日期"/>
    <w:basedOn w:val="1"/>
    <w:autoRedefine/>
    <w:qFormat/>
    <w:uiPriority w:val="0"/>
    <w:pPr>
      <w:framePr w:w="3997" w:h="471" w:hRule="exact" w:vSpace="181" w:wrap="around" w:vAnchor="page" w:hAnchor="page" w:x="7089" w:y="14097" w:anchorLock="1"/>
      <w:widowControl/>
      <w:ind w:firstLine="420"/>
      <w:contextualSpacing w:val="0"/>
      <w:jc w:val="right"/>
    </w:pPr>
    <w:rPr>
      <w:rFonts w:ascii="Times New Roman" w:hAnsi="Times New Roman" w:eastAsia="黑体" w:cs="Times New Roman"/>
      <w:kern w:val="0"/>
      <w:sz w:val="28"/>
      <w:szCs w:val="20"/>
      <w14:ligatures w14:val="none"/>
    </w:rPr>
  </w:style>
  <w:style w:type="paragraph" w:customStyle="1" w:styleId="48">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49">
    <w:name w:val="标准文件_文件编号"/>
    <w:basedOn w:val="1"/>
    <w:autoRedefine/>
    <w:qFormat/>
    <w:uiPriority w:val="0"/>
    <w:pPr>
      <w:framePr w:w="9356" w:h="624" w:hRule="exact" w:hSpace="181" w:vSpace="181" w:wrap="auto" w:vAnchor="page" w:hAnchor="page" w:x="1419" w:y="3284"/>
      <w:widowControl/>
      <w:wordWrap w:val="0"/>
      <w:autoSpaceDE w:val="0"/>
      <w:autoSpaceDN w:val="0"/>
      <w:spacing w:line="280" w:lineRule="exact"/>
      <w:ind w:firstLine="420"/>
      <w:contextualSpacing w:val="0"/>
      <w:jc w:val="right"/>
    </w:pPr>
    <w:rPr>
      <w:rFonts w:ascii="黑体" w:hAnsi="Times New Roman" w:eastAsia="黑体" w:cs="Times New Roman"/>
      <w:bCs/>
      <w:kern w:val="0"/>
      <w:sz w:val="28"/>
      <w:szCs w:val="28"/>
      <w14:ligatures w14:val="none"/>
    </w:rPr>
  </w:style>
  <w:style w:type="character" w:customStyle="1" w:styleId="50">
    <w:name w:val="标题 4 字符"/>
    <w:basedOn w:val="26"/>
    <w:link w:val="5"/>
    <w:autoRedefine/>
    <w:qFormat/>
    <w:uiPriority w:val="9"/>
    <w:rPr>
      <w:rFonts w:ascii="黑体" w:hAnsi="黑体" w:eastAsia="黑体" w:cstheme="majorBidi"/>
      <w:bCs/>
      <w:kern w:val="2"/>
      <w:sz w:val="21"/>
      <w:szCs w:val="28"/>
      <w14:ligatures w14:val="standardContextual"/>
    </w:rPr>
  </w:style>
  <w:style w:type="character" w:customStyle="1" w:styleId="51">
    <w:name w:val="标题 5 字符"/>
    <w:basedOn w:val="26"/>
    <w:link w:val="6"/>
    <w:autoRedefine/>
    <w:qFormat/>
    <w:uiPriority w:val="9"/>
    <w:rPr>
      <w:rFonts w:ascii="黑体" w:hAnsi="黑体" w:eastAsia="黑体"/>
      <w:bCs/>
      <w:kern w:val="2"/>
      <w:sz w:val="21"/>
      <w:szCs w:val="28"/>
      <w14:ligatures w14:val="standardContextual"/>
    </w:rPr>
  </w:style>
  <w:style w:type="character" w:customStyle="1" w:styleId="52">
    <w:name w:val="标题 6 字符"/>
    <w:basedOn w:val="26"/>
    <w:link w:val="7"/>
    <w:autoRedefine/>
    <w:qFormat/>
    <w:uiPriority w:val="9"/>
    <w:rPr>
      <w:rFonts w:ascii="黑体" w:hAnsi="黑体" w:eastAsia="黑体" w:cstheme="majorBidi"/>
      <w:kern w:val="44"/>
      <w:sz w:val="21"/>
      <w:szCs w:val="24"/>
      <w14:ligatures w14:val="standardContextual"/>
    </w:rPr>
  </w:style>
  <w:style w:type="paragraph" w:customStyle="1" w:styleId="53">
    <w:name w:val="表题 图题"/>
    <w:basedOn w:val="1"/>
    <w:link w:val="54"/>
    <w:autoRedefine/>
    <w:qFormat/>
    <w:uiPriority w:val="0"/>
    <w:pPr>
      <w:snapToGrid w:val="0"/>
      <w:ind w:firstLine="0" w:firstLineChars="0"/>
      <w:contextualSpacing w:val="0"/>
      <w:jc w:val="center"/>
    </w:pPr>
    <w:rPr>
      <w:rFonts w:ascii="黑体" w:hAnsi="黑体" w:eastAsia="黑体"/>
      <w:szCs w:val="18"/>
    </w:rPr>
  </w:style>
  <w:style w:type="character" w:customStyle="1" w:styleId="54">
    <w:name w:val="表题 图题 字符"/>
    <w:basedOn w:val="26"/>
    <w:link w:val="53"/>
    <w:autoRedefine/>
    <w:qFormat/>
    <w:uiPriority w:val="0"/>
    <w:rPr>
      <w:rFonts w:ascii="黑体" w:hAnsi="黑体" w:eastAsia="黑体"/>
      <w:kern w:val="2"/>
      <w:sz w:val="21"/>
      <w:szCs w:val="18"/>
      <w14:ligatures w14:val="standardContextual"/>
    </w:rPr>
  </w:style>
  <w:style w:type="paragraph" w:customStyle="1" w:styleId="55">
    <w:name w:val="表中文字"/>
    <w:basedOn w:val="12"/>
    <w:link w:val="57"/>
    <w:qFormat/>
    <w:uiPriority w:val="0"/>
    <w:pPr>
      <w:adjustRightInd w:val="0"/>
      <w:ind w:left="-34" w:leftChars="-16" w:firstLine="205" w:firstLineChars="114"/>
    </w:pPr>
    <w:rPr>
      <w:rFonts w:cs="Times New Roman"/>
    </w:rPr>
  </w:style>
  <w:style w:type="character" w:customStyle="1" w:styleId="56">
    <w:name w:val="正文文本 字符"/>
    <w:basedOn w:val="26"/>
    <w:link w:val="12"/>
    <w:autoRedefine/>
    <w:qFormat/>
    <w:uiPriority w:val="1"/>
    <w:rPr>
      <w:rFonts w:ascii="宋体" w:hAnsi="宋体" w:cstheme="minorBidi"/>
      <w:kern w:val="2"/>
      <w:sz w:val="18"/>
      <w:szCs w:val="18"/>
      <w14:ligatures w14:val="standardContextual"/>
    </w:rPr>
  </w:style>
  <w:style w:type="character" w:customStyle="1" w:styleId="57">
    <w:name w:val="表中文字 字符"/>
    <w:basedOn w:val="56"/>
    <w:link w:val="55"/>
    <w:autoRedefine/>
    <w:qFormat/>
    <w:uiPriority w:val="0"/>
    <w:rPr>
      <w:rFonts w:ascii="宋体" w:hAnsi="宋体" w:cstheme="minorBidi"/>
      <w:color w:val="EE0000"/>
      <w:kern w:val="2"/>
      <w:sz w:val="18"/>
      <w:szCs w:val="18"/>
      <w14:ligatures w14:val="standardContextual"/>
    </w:rPr>
  </w:style>
  <w:style w:type="paragraph" w:customStyle="1" w:styleId="58">
    <w:name w:val="修订1"/>
    <w:autoRedefine/>
    <w:hidden/>
    <w:unhideWhenUsed/>
    <w:qFormat/>
    <w:uiPriority w:val="99"/>
    <w:rPr>
      <w:rFonts w:eastAsia="宋体" w:asciiTheme="minorHAnsi" w:hAnsiTheme="minorHAnsi" w:cstheme="minorBidi"/>
      <w:kern w:val="2"/>
      <w:sz w:val="24"/>
      <w:szCs w:val="22"/>
      <w:lang w:val="en-US" w:eastAsia="zh-CN" w:bidi="ar-SA"/>
      <w14:ligatures w14:val="standardContextual"/>
    </w:rPr>
  </w:style>
  <w:style w:type="paragraph" w:customStyle="1" w:styleId="59">
    <w:name w:val="TOC 标题2"/>
    <w:basedOn w:val="2"/>
    <w:next w:val="1"/>
    <w:autoRedefine/>
    <w:unhideWhenUsed/>
    <w:qFormat/>
    <w:uiPriority w:val="39"/>
    <w:pPr>
      <w:widowControl/>
      <w:spacing w:beforeLines="0" w:after="0" w:afterLines="0" w:line="259" w:lineRule="auto"/>
      <w:contextualSpacing w:val="0"/>
      <w:outlineLvl w:val="9"/>
    </w:pPr>
    <w:rPr>
      <w:rFonts w:asciiTheme="majorHAnsi" w:hAnsiTheme="majorHAnsi" w:eastAsiaTheme="majorEastAsia" w:cstheme="majorBidi"/>
      <w:bCs w:val="0"/>
      <w:color w:val="2F5597" w:themeColor="accent1" w:themeShade="BF"/>
      <w:kern w:val="0"/>
      <w14:ligatures w14:val="none"/>
    </w:rPr>
  </w:style>
  <w:style w:type="character" w:customStyle="1" w:styleId="60">
    <w:name w:val="标题 7 字符"/>
    <w:basedOn w:val="26"/>
    <w:link w:val="8"/>
    <w:autoRedefine/>
    <w:semiHidden/>
    <w:qFormat/>
    <w:uiPriority w:val="9"/>
    <w:rPr>
      <w:rFonts w:eastAsia="宋体" w:cstheme="majorBidi"/>
      <w:b/>
      <w:bCs/>
      <w:color w:val="595959" w:themeColor="text1" w:themeTint="A6"/>
      <w:kern w:val="2"/>
      <w:sz w:val="21"/>
      <w:szCs w:val="22"/>
      <w14:textFill>
        <w14:solidFill>
          <w14:schemeClr w14:val="tx1">
            <w14:lumMod w14:val="65000"/>
            <w14:lumOff w14:val="35000"/>
          </w14:schemeClr>
        </w14:solidFill>
      </w14:textFill>
      <w14:ligatures w14:val="standardContextual"/>
    </w:rPr>
  </w:style>
  <w:style w:type="character" w:customStyle="1" w:styleId="61">
    <w:name w:val="标题 8 字符"/>
    <w:basedOn w:val="26"/>
    <w:link w:val="9"/>
    <w:autoRedefine/>
    <w:semiHidden/>
    <w:qFormat/>
    <w:uiPriority w:val="9"/>
    <w:rPr>
      <w:rFonts w:eastAsia="宋体" w:cstheme="majorBidi"/>
      <w:color w:val="595959" w:themeColor="text1" w:themeTint="A6"/>
      <w:kern w:val="2"/>
      <w:sz w:val="21"/>
      <w:szCs w:val="22"/>
      <w14:textFill>
        <w14:solidFill>
          <w14:schemeClr w14:val="tx1">
            <w14:lumMod w14:val="65000"/>
            <w14:lumOff w14:val="35000"/>
          </w14:schemeClr>
        </w14:solidFill>
      </w14:textFill>
      <w14:ligatures w14:val="standardContextual"/>
    </w:rPr>
  </w:style>
  <w:style w:type="character" w:customStyle="1" w:styleId="62">
    <w:name w:val="标题 9 字符"/>
    <w:basedOn w:val="26"/>
    <w:link w:val="10"/>
    <w:autoRedefine/>
    <w:semiHidden/>
    <w:qFormat/>
    <w:uiPriority w:val="9"/>
    <w:rPr>
      <w:rFonts w:eastAsiaTheme="majorEastAsia" w:cstheme="majorBidi"/>
      <w:color w:val="595959" w:themeColor="text1" w:themeTint="A6"/>
      <w:kern w:val="2"/>
      <w:sz w:val="21"/>
      <w:szCs w:val="22"/>
      <w14:textFill>
        <w14:solidFill>
          <w14:schemeClr w14:val="tx1">
            <w14:lumMod w14:val="65000"/>
            <w14:lumOff w14:val="35000"/>
          </w14:schemeClr>
        </w14:solidFill>
      </w14:textFill>
      <w14:ligatures w14:val="standardContextual"/>
    </w:rPr>
  </w:style>
  <w:style w:type="character" w:customStyle="1" w:styleId="63">
    <w:name w:val="标题 字符"/>
    <w:basedOn w:val="26"/>
    <w:link w:val="23"/>
    <w:autoRedefine/>
    <w:qFormat/>
    <w:uiPriority w:val="10"/>
    <w:rPr>
      <w:rFonts w:asciiTheme="majorHAnsi" w:hAnsiTheme="majorHAnsi" w:eastAsiaTheme="majorEastAsia" w:cstheme="majorBidi"/>
      <w:spacing w:val="-10"/>
      <w:kern w:val="28"/>
      <w:sz w:val="56"/>
      <w:szCs w:val="56"/>
      <w14:ligatures w14:val="standardContextual"/>
    </w:rPr>
  </w:style>
  <w:style w:type="character" w:customStyle="1" w:styleId="64">
    <w:name w:val="副标题 字符"/>
    <w:basedOn w:val="26"/>
    <w:link w:val="19"/>
    <w:autoRedefine/>
    <w:qFormat/>
    <w:uiPriority w:val="11"/>
    <w:rPr>
      <w:rFonts w:asciiTheme="majorHAnsi" w:hAnsiTheme="majorHAnsi" w:eastAsiaTheme="majorEastAsia" w:cstheme="majorBidi"/>
      <w:color w:val="595959" w:themeColor="text1" w:themeTint="A6"/>
      <w:spacing w:val="15"/>
      <w:kern w:val="2"/>
      <w:sz w:val="28"/>
      <w:szCs w:val="28"/>
      <w14:textFill>
        <w14:solidFill>
          <w14:schemeClr w14:val="tx1">
            <w14:lumMod w14:val="65000"/>
            <w14:lumOff w14:val="35000"/>
          </w14:schemeClr>
        </w14:solidFill>
      </w14:textFill>
      <w14:ligatures w14:val="standardContextual"/>
    </w:rPr>
  </w:style>
  <w:style w:type="paragraph" w:styleId="65">
    <w:name w:val="Quote"/>
    <w:basedOn w:val="1"/>
    <w:next w:val="1"/>
    <w:link w:val="66"/>
    <w:autoRedefine/>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66">
    <w:name w:val="引用 字符"/>
    <w:basedOn w:val="26"/>
    <w:link w:val="65"/>
    <w:autoRedefine/>
    <w:qFormat/>
    <w:uiPriority w:val="29"/>
    <w:rPr>
      <w:rFonts w:eastAsia="宋体"/>
      <w:i/>
      <w:iCs/>
      <w:color w:val="404040" w:themeColor="text1" w:themeTint="BF"/>
      <w:kern w:val="2"/>
      <w:sz w:val="21"/>
      <w:szCs w:val="22"/>
      <w14:textFill>
        <w14:solidFill>
          <w14:schemeClr w14:val="tx1">
            <w14:lumMod w14:val="75000"/>
            <w14:lumOff w14:val="25000"/>
          </w14:schemeClr>
        </w14:solidFill>
      </w14:textFill>
      <w14:ligatures w14:val="standardContextual"/>
    </w:rPr>
  </w:style>
  <w:style w:type="character" w:customStyle="1" w:styleId="67">
    <w:name w:val="明显强调1"/>
    <w:basedOn w:val="26"/>
    <w:autoRedefine/>
    <w:qFormat/>
    <w:uiPriority w:val="21"/>
    <w:rPr>
      <w:i/>
      <w:iCs/>
      <w:color w:val="2F5597" w:themeColor="accent1" w:themeShade="BF"/>
    </w:rPr>
  </w:style>
  <w:style w:type="paragraph" w:styleId="68">
    <w:name w:val="Intense Quote"/>
    <w:basedOn w:val="1"/>
    <w:next w:val="1"/>
    <w:link w:val="69"/>
    <w:autoRedefine/>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69">
    <w:name w:val="明显引用 字符"/>
    <w:basedOn w:val="26"/>
    <w:link w:val="68"/>
    <w:autoRedefine/>
    <w:qFormat/>
    <w:uiPriority w:val="30"/>
    <w:rPr>
      <w:rFonts w:eastAsia="宋体"/>
      <w:i/>
      <w:iCs/>
      <w:color w:val="2F5597" w:themeColor="accent1" w:themeShade="BF"/>
      <w:kern w:val="2"/>
      <w:sz w:val="21"/>
      <w:szCs w:val="22"/>
      <w14:ligatures w14:val="standardContextual"/>
    </w:rPr>
  </w:style>
  <w:style w:type="character" w:customStyle="1" w:styleId="70">
    <w:name w:val="明显参考1"/>
    <w:basedOn w:val="26"/>
    <w:autoRedefine/>
    <w:qFormat/>
    <w:uiPriority w:val="32"/>
    <w:rPr>
      <w:b/>
      <w:bCs/>
      <w:smallCaps/>
      <w:color w:val="2F5597" w:themeColor="accent1" w:themeShade="BF"/>
      <w:spacing w:val="5"/>
    </w:rPr>
  </w:style>
  <w:style w:type="paragraph" w:customStyle="1" w:styleId="71">
    <w:name w:val="修订2"/>
    <w:autoRedefine/>
    <w:hidden/>
    <w:unhideWhenUsed/>
    <w:qFormat/>
    <w:uiPriority w:val="99"/>
    <w:rPr>
      <w:rFonts w:eastAsia="宋体" w:asciiTheme="minorHAnsi" w:hAnsiTheme="minorHAnsi" w:cstheme="minorBidi"/>
      <w:kern w:val="2"/>
      <w:sz w:val="21"/>
      <w:szCs w:val="22"/>
      <w:lang w:val="en-US" w:eastAsia="zh-CN" w:bidi="ar-SA"/>
      <w14:ligatures w14:val="standardContextual"/>
    </w:rPr>
  </w:style>
  <w:style w:type="paragraph" w:customStyle="1" w:styleId="72">
    <w:name w:val="TOC 标题3"/>
    <w:basedOn w:val="2"/>
    <w:next w:val="1"/>
    <w:autoRedefine/>
    <w:semiHidden/>
    <w:unhideWhenUsed/>
    <w:qFormat/>
    <w:uiPriority w:val="39"/>
    <w:pPr>
      <w:spacing w:before="340" w:beforeLines="0" w:after="330" w:afterLines="0" w:line="578" w:lineRule="auto"/>
      <w:ind w:firstLine="200" w:firstLineChars="200"/>
      <w:jc w:val="both"/>
      <w:outlineLvl w:val="9"/>
    </w:pPr>
    <w:rPr>
      <w:rFonts w:eastAsia="宋体" w:asciiTheme="minorHAnsi" w:hAnsiTheme="minorHAnsi"/>
      <w:b/>
      <w:sz w:val="44"/>
      <w:szCs w:val="44"/>
    </w:rPr>
  </w:style>
  <w:style w:type="paragraph" w:customStyle="1" w:styleId="73">
    <w:name w:val="修订3"/>
    <w:autoRedefine/>
    <w:hidden/>
    <w:unhideWhenUsed/>
    <w:qFormat/>
    <w:uiPriority w:val="99"/>
    <w:rPr>
      <w:rFonts w:eastAsia="宋体" w:asciiTheme="minorHAnsi" w:hAnsiTheme="minorHAnsi" w:cstheme="minorBidi"/>
      <w:kern w:val="2"/>
      <w:sz w:val="21"/>
      <w:szCs w:val="22"/>
      <w:lang w:val="en-US" w:eastAsia="zh-CN" w:bidi="ar-SA"/>
      <w14:ligatures w14:val="standardContextual"/>
    </w:rPr>
  </w:style>
  <w:style w:type="paragraph" w:customStyle="1" w:styleId="74">
    <w:name w:val="修订4"/>
    <w:autoRedefine/>
    <w:hidden/>
    <w:unhideWhenUsed/>
    <w:qFormat/>
    <w:uiPriority w:val="99"/>
    <w:rPr>
      <w:rFonts w:eastAsia="宋体" w:asciiTheme="minorHAnsi" w:hAnsiTheme="minorHAnsi" w:cstheme="minorBidi"/>
      <w:kern w:val="2"/>
      <w:sz w:val="21"/>
      <w:szCs w:val="22"/>
      <w:lang w:val="en-US" w:eastAsia="zh-CN" w:bidi="ar-SA"/>
      <w14:ligatures w14:val="standardContextual"/>
    </w:rPr>
  </w:style>
  <w:style w:type="character" w:customStyle="1" w:styleId="75">
    <w:name w:val="未处理的提及1"/>
    <w:basedOn w:val="26"/>
    <w:autoRedefine/>
    <w:semiHidden/>
    <w:unhideWhenUsed/>
    <w:qFormat/>
    <w:uiPriority w:val="99"/>
    <w:rPr>
      <w:color w:val="605E5C"/>
      <w:shd w:val="clear" w:color="auto" w:fill="E1DFDD"/>
    </w:rPr>
  </w:style>
  <w:style w:type="character" w:customStyle="1" w:styleId="76">
    <w:name w:val="批注框文本 字符"/>
    <w:basedOn w:val="26"/>
    <w:link w:val="15"/>
    <w:autoRedefine/>
    <w:semiHidden/>
    <w:qFormat/>
    <w:uiPriority w:val="99"/>
    <w:rPr>
      <w:rFonts w:eastAsia="宋体"/>
      <w:kern w:val="2"/>
      <w:sz w:val="18"/>
      <w:szCs w:val="18"/>
      <w14:ligatures w14:val="standardContextual"/>
    </w:rPr>
  </w:style>
  <w:style w:type="character" w:customStyle="1" w:styleId="77">
    <w:name w:val="未处理的提及2"/>
    <w:basedOn w:val="26"/>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customXml" Target="../customXml/item1.xml"/><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B40F4-513B-4458-B58E-DFE0A70D7225}">
  <ds:schemaRefs/>
</ds:datastoreItem>
</file>

<file path=docProps/app.xml><?xml version="1.0" encoding="utf-8"?>
<Properties xmlns="http://schemas.openxmlformats.org/officeDocument/2006/extended-properties" xmlns:vt="http://schemas.openxmlformats.org/officeDocument/2006/docPropsVTypes">
  <Template>Normal.dotm</Template>
  <Pages>44</Pages>
  <Words>3581</Words>
  <Characters>4071</Characters>
  <Lines>1309</Lines>
  <Paragraphs>1102</Paragraphs>
  <TotalTime>7</TotalTime>
  <ScaleCrop>false</ScaleCrop>
  <LinksUpToDate>false</LinksUpToDate>
  <CharactersWithSpaces>4487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2025-12-13T13:08:00Z</dcterms:created>
  <dc:creator>敏凤 姜</dc:creator>
  <cp:lastModifiedBy>雯仔</cp:lastModifiedBy>
  <cp:lastPrinted>2025-03-07T06:39:00Z</cp:lastPrinted>
  <dcterms:modified xsi:type="dcterms:W3CDTF">2025-12-15T07:55:55Z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A7B9A762CFC14AA09F92E9A6DD3972A0_13</vt:lpwstr>
  </property>
  <property fmtid="{D5CDD505-2E9C-101B-9397-08002B2CF9AE}" pid="4" name="KSOTemplateDocerSaveRecord">
    <vt:lpwstr>eyJoZGlkIjoiNzE4MzM0YmNhYzg0NWE2Yjk3Mjg4ZjA3NzA4ZjQxYzQiLCJ1c2VySWQiOiIyNDQ3OTkyNTYifQ==</vt:lpwstr>
  </property>
</Properties>
</file>